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
        <w:gridCol w:w="2342"/>
        <w:gridCol w:w="2731"/>
        <w:gridCol w:w="2678"/>
        <w:gridCol w:w="3096"/>
      </w:tblGrid>
      <w:tr>
        <w:trPr>
          <w:trHeight w:val="1760" w:hRule="atLeast"/>
        </w:trPr>
        <w:tc>
          <w:tcPr>
            <w:tcW w:w="11342" w:type="dxa"/>
            <w:gridSpan w:val="5"/>
          </w:tcPr>
          <w:p>
            <w:pPr>
              <w:pStyle w:val="TableParagraph"/>
              <w:spacing w:before="37"/>
              <w:ind w:left="1865"/>
              <w:rPr>
                <w:b/>
                <w:sz w:val="28"/>
              </w:rPr>
            </w:pPr>
            <w:r>
              <w:rPr>
                <w:b/>
                <w:sz w:val="28"/>
                <w:u w:val="single"/>
              </w:rPr>
              <w:t>Booking Hire Agreement for Ormskirk Cricket Club Function room</w:t>
            </w:r>
          </w:p>
          <w:p>
            <w:pPr>
              <w:pStyle w:val="TableParagraph"/>
              <w:spacing w:before="2"/>
              <w:ind w:left="0"/>
              <w:rPr>
                <w:rFonts w:ascii="Times New Roman"/>
                <w:sz w:val="33"/>
              </w:rPr>
            </w:pPr>
          </w:p>
          <w:p>
            <w:pPr>
              <w:pStyle w:val="TableParagraph"/>
              <w:spacing w:line="369" w:lineRule="auto" w:before="0"/>
              <w:ind w:left="2438" w:right="2672" w:hanging="31"/>
              <w:rPr>
                <w:sz w:val="24"/>
              </w:rPr>
            </w:pPr>
            <w:r>
              <w:rPr>
                <w:sz w:val="24"/>
              </w:rPr>
              <w:t>Ormskirk Cricket Club, Altys lane, Ormskirk, Lancashire, L39 4RG Telephone : 01695 572529</w:t>
            </w:r>
          </w:p>
        </w:tc>
      </w:tr>
      <w:tr>
        <w:trPr>
          <w:trHeight w:val="460" w:hRule="atLeast"/>
        </w:trPr>
        <w:tc>
          <w:tcPr>
            <w:tcW w:w="2837" w:type="dxa"/>
            <w:gridSpan w:val="2"/>
            <w:shd w:val="clear" w:color="auto" w:fill="CCCCCC"/>
          </w:tcPr>
          <w:p>
            <w:pPr>
              <w:pStyle w:val="TableParagraph"/>
              <w:ind w:left="106"/>
              <w:rPr>
                <w:sz w:val="21"/>
              </w:rPr>
            </w:pPr>
            <w:r>
              <w:rPr>
                <w:w w:val="105"/>
                <w:sz w:val="21"/>
              </w:rPr>
              <w:t>Name of Hirer</w:t>
            </w:r>
          </w:p>
        </w:tc>
        <w:tc>
          <w:tcPr>
            <w:tcW w:w="2731" w:type="dxa"/>
          </w:tcPr>
          <w:p>
            <w:pPr>
              <w:pStyle w:val="TableParagraph"/>
              <w:spacing w:before="0"/>
              <w:ind w:left="0"/>
              <w:rPr>
                <w:rFonts w:ascii="Times New Roman"/>
                <w:sz w:val="20"/>
              </w:rPr>
            </w:pPr>
          </w:p>
        </w:tc>
        <w:tc>
          <w:tcPr>
            <w:tcW w:w="2678" w:type="dxa"/>
            <w:vMerge w:val="restart"/>
            <w:shd w:val="clear" w:color="auto" w:fill="CCCCCC"/>
          </w:tcPr>
          <w:p>
            <w:pPr>
              <w:pStyle w:val="TableParagraph"/>
              <w:ind w:left="105"/>
              <w:rPr>
                <w:sz w:val="21"/>
              </w:rPr>
            </w:pPr>
            <w:r>
              <w:rPr>
                <w:w w:val="105"/>
                <w:sz w:val="21"/>
              </w:rPr>
              <w:t>Address of Hirer</w:t>
            </w:r>
          </w:p>
        </w:tc>
        <w:tc>
          <w:tcPr>
            <w:tcW w:w="3096" w:type="dxa"/>
            <w:vMerge w:val="restart"/>
          </w:tcPr>
          <w:p>
            <w:pPr>
              <w:pStyle w:val="TableParagraph"/>
              <w:spacing w:before="0"/>
              <w:ind w:left="0"/>
              <w:rPr>
                <w:rFonts w:ascii="Times New Roman"/>
                <w:sz w:val="20"/>
              </w:rPr>
            </w:pPr>
          </w:p>
        </w:tc>
      </w:tr>
      <w:tr>
        <w:trPr>
          <w:trHeight w:val="440" w:hRule="atLeast"/>
        </w:trPr>
        <w:tc>
          <w:tcPr>
            <w:tcW w:w="2837" w:type="dxa"/>
            <w:gridSpan w:val="2"/>
            <w:shd w:val="clear" w:color="auto" w:fill="CCCCCC"/>
          </w:tcPr>
          <w:p>
            <w:pPr>
              <w:pStyle w:val="TableParagraph"/>
              <w:ind w:left="105"/>
              <w:rPr>
                <w:sz w:val="21"/>
              </w:rPr>
            </w:pPr>
            <w:r>
              <w:rPr>
                <w:w w:val="105"/>
                <w:sz w:val="21"/>
              </w:rPr>
              <w:t>Contact number</w:t>
            </w:r>
          </w:p>
        </w:tc>
        <w:tc>
          <w:tcPr>
            <w:tcW w:w="2731" w:type="dxa"/>
          </w:tcPr>
          <w:p>
            <w:pPr>
              <w:pStyle w:val="TableParagraph"/>
              <w:spacing w:before="0"/>
              <w:ind w:left="0"/>
              <w:rPr>
                <w:rFonts w:ascii="Times New Roman"/>
                <w:sz w:val="20"/>
              </w:rPr>
            </w:pPr>
          </w:p>
        </w:tc>
        <w:tc>
          <w:tcPr>
            <w:tcW w:w="2678" w:type="dxa"/>
            <w:vMerge/>
            <w:tcBorders>
              <w:top w:val="nil"/>
            </w:tcBorders>
            <w:shd w:val="clear" w:color="auto" w:fill="CCCCCC"/>
          </w:tcPr>
          <w:p>
            <w:pPr>
              <w:rPr>
                <w:sz w:val="2"/>
                <w:szCs w:val="2"/>
              </w:rPr>
            </w:pPr>
          </w:p>
        </w:tc>
        <w:tc>
          <w:tcPr>
            <w:tcW w:w="3096" w:type="dxa"/>
            <w:vMerge/>
            <w:tcBorders>
              <w:top w:val="nil"/>
            </w:tcBorders>
          </w:tcPr>
          <w:p>
            <w:pPr>
              <w:rPr>
                <w:sz w:val="2"/>
                <w:szCs w:val="2"/>
              </w:rPr>
            </w:pPr>
          </w:p>
        </w:tc>
      </w:tr>
      <w:tr>
        <w:trPr>
          <w:trHeight w:val="380" w:hRule="atLeast"/>
        </w:trPr>
        <w:tc>
          <w:tcPr>
            <w:tcW w:w="2837" w:type="dxa"/>
            <w:gridSpan w:val="2"/>
            <w:shd w:val="clear" w:color="auto" w:fill="CCCCCC"/>
          </w:tcPr>
          <w:p>
            <w:pPr>
              <w:pStyle w:val="TableParagraph"/>
              <w:spacing w:before="51"/>
              <w:ind w:left="106"/>
              <w:rPr>
                <w:sz w:val="21"/>
              </w:rPr>
            </w:pPr>
            <w:r>
              <w:rPr>
                <w:w w:val="105"/>
                <w:sz w:val="21"/>
              </w:rPr>
              <w:t>Contact Email</w:t>
            </w:r>
          </w:p>
        </w:tc>
        <w:tc>
          <w:tcPr>
            <w:tcW w:w="2731" w:type="dxa"/>
          </w:tcPr>
          <w:p>
            <w:pPr>
              <w:pStyle w:val="TableParagraph"/>
              <w:spacing w:before="0"/>
              <w:ind w:left="0"/>
              <w:rPr>
                <w:rFonts w:ascii="Times New Roman"/>
                <w:sz w:val="20"/>
              </w:rPr>
            </w:pPr>
          </w:p>
        </w:tc>
        <w:tc>
          <w:tcPr>
            <w:tcW w:w="2678" w:type="dxa"/>
            <w:vMerge/>
            <w:tcBorders>
              <w:top w:val="nil"/>
            </w:tcBorders>
            <w:shd w:val="clear" w:color="auto" w:fill="CCCCCC"/>
          </w:tcPr>
          <w:p>
            <w:pPr>
              <w:rPr>
                <w:sz w:val="2"/>
                <w:szCs w:val="2"/>
              </w:rPr>
            </w:pPr>
          </w:p>
        </w:tc>
        <w:tc>
          <w:tcPr>
            <w:tcW w:w="3096" w:type="dxa"/>
            <w:vMerge/>
            <w:tcBorders>
              <w:top w:val="nil"/>
            </w:tcBorders>
          </w:tcPr>
          <w:p>
            <w:pPr>
              <w:rPr>
                <w:sz w:val="2"/>
                <w:szCs w:val="2"/>
              </w:rPr>
            </w:pPr>
          </w:p>
        </w:tc>
      </w:tr>
      <w:tr>
        <w:trPr>
          <w:trHeight w:val="660" w:hRule="atLeast"/>
        </w:trPr>
        <w:tc>
          <w:tcPr>
            <w:tcW w:w="2837" w:type="dxa"/>
            <w:gridSpan w:val="2"/>
            <w:shd w:val="clear" w:color="auto" w:fill="CCCCCC"/>
          </w:tcPr>
          <w:p>
            <w:pPr>
              <w:pStyle w:val="TableParagraph"/>
              <w:spacing w:before="229"/>
              <w:ind w:left="106"/>
              <w:rPr>
                <w:sz w:val="21"/>
              </w:rPr>
            </w:pPr>
            <w:r>
              <w:rPr>
                <w:w w:val="105"/>
                <w:sz w:val="21"/>
              </w:rPr>
              <w:t>Date and Time of Hire:</w:t>
            </w:r>
          </w:p>
        </w:tc>
        <w:tc>
          <w:tcPr>
            <w:tcW w:w="2731" w:type="dxa"/>
          </w:tcPr>
          <w:p>
            <w:pPr>
              <w:pStyle w:val="TableParagraph"/>
              <w:spacing w:before="0"/>
              <w:ind w:left="0"/>
              <w:rPr>
                <w:rFonts w:ascii="Times New Roman"/>
                <w:sz w:val="20"/>
              </w:rPr>
            </w:pPr>
          </w:p>
        </w:tc>
        <w:tc>
          <w:tcPr>
            <w:tcW w:w="2678" w:type="dxa"/>
            <w:shd w:val="clear" w:color="auto" w:fill="CCCCCC"/>
          </w:tcPr>
          <w:p>
            <w:pPr>
              <w:pStyle w:val="TableParagraph"/>
              <w:spacing w:line="252" w:lineRule="auto"/>
              <w:ind w:left="105"/>
              <w:rPr>
                <w:sz w:val="21"/>
              </w:rPr>
            </w:pPr>
            <w:r>
              <w:rPr>
                <w:w w:val="105"/>
                <w:sz w:val="21"/>
              </w:rPr>
              <w:t>Evening access is 5:30pm or by special arrangement:</w:t>
            </w:r>
          </w:p>
        </w:tc>
        <w:tc>
          <w:tcPr>
            <w:tcW w:w="3096" w:type="dxa"/>
          </w:tcPr>
          <w:p>
            <w:pPr>
              <w:pStyle w:val="TableParagraph"/>
              <w:spacing w:before="0"/>
              <w:ind w:left="0"/>
              <w:rPr>
                <w:rFonts w:ascii="Times New Roman"/>
                <w:sz w:val="20"/>
              </w:rPr>
            </w:pPr>
          </w:p>
        </w:tc>
      </w:tr>
      <w:tr>
        <w:trPr>
          <w:trHeight w:val="1380" w:hRule="atLeast"/>
        </w:trPr>
        <w:tc>
          <w:tcPr>
            <w:tcW w:w="2837" w:type="dxa"/>
            <w:gridSpan w:val="2"/>
            <w:shd w:val="clear" w:color="auto" w:fill="CCCCCC"/>
          </w:tcPr>
          <w:p>
            <w:pPr>
              <w:pStyle w:val="TableParagraph"/>
              <w:spacing w:before="51"/>
              <w:ind w:left="106" w:right="80"/>
              <w:rPr>
                <w:sz w:val="21"/>
              </w:rPr>
            </w:pPr>
            <w:r>
              <w:rPr>
                <w:w w:val="105"/>
                <w:sz w:val="21"/>
              </w:rPr>
              <w:t>Specific Nature of Function (e.g. Birthday, Christening, Funeral, Corporate Function) No 18</w:t>
            </w:r>
            <w:r>
              <w:rPr>
                <w:w w:val="105"/>
                <w:position w:val="10"/>
                <w:sz w:val="14"/>
              </w:rPr>
              <w:t>th</w:t>
            </w:r>
            <w:r>
              <w:rPr>
                <w:w w:val="105"/>
                <w:sz w:val="21"/>
              </w:rPr>
              <w:t>’s. 21</w:t>
            </w:r>
            <w:r>
              <w:rPr>
                <w:w w:val="105"/>
                <w:position w:val="10"/>
                <w:sz w:val="14"/>
              </w:rPr>
              <w:t>st </w:t>
            </w:r>
            <w:r>
              <w:rPr>
                <w:w w:val="105"/>
                <w:sz w:val="21"/>
              </w:rPr>
              <w:t>at discretion of</w:t>
            </w:r>
          </w:p>
          <w:p>
            <w:pPr>
              <w:pStyle w:val="TableParagraph"/>
              <w:spacing w:line="245" w:lineRule="exact" w:before="12"/>
              <w:ind w:left="106"/>
              <w:rPr>
                <w:sz w:val="21"/>
              </w:rPr>
            </w:pPr>
            <w:r>
              <w:rPr>
                <w:w w:val="105"/>
                <w:sz w:val="21"/>
              </w:rPr>
              <w:t>committee</w:t>
            </w:r>
          </w:p>
        </w:tc>
        <w:tc>
          <w:tcPr>
            <w:tcW w:w="2731" w:type="dxa"/>
          </w:tcPr>
          <w:p>
            <w:pPr>
              <w:pStyle w:val="TableParagraph"/>
              <w:spacing w:before="0"/>
              <w:ind w:left="0"/>
              <w:rPr>
                <w:rFonts w:ascii="Times New Roman"/>
                <w:sz w:val="20"/>
              </w:rPr>
            </w:pPr>
          </w:p>
        </w:tc>
        <w:tc>
          <w:tcPr>
            <w:tcW w:w="2678" w:type="dxa"/>
            <w:shd w:val="clear" w:color="auto" w:fill="CCCCCC"/>
          </w:tcPr>
          <w:p>
            <w:pPr>
              <w:pStyle w:val="TableParagraph"/>
              <w:spacing w:line="247" w:lineRule="auto" w:before="51"/>
              <w:ind w:left="105"/>
              <w:rPr>
                <w:sz w:val="21"/>
              </w:rPr>
            </w:pPr>
            <w:r>
              <w:rPr>
                <w:w w:val="105"/>
                <w:sz w:val="21"/>
              </w:rPr>
              <w:t>Number of Guests expected to attend:</w:t>
            </w:r>
          </w:p>
          <w:p>
            <w:pPr>
              <w:pStyle w:val="TableParagraph"/>
              <w:spacing w:line="254" w:lineRule="auto" w:before="4"/>
              <w:ind w:left="105" w:right="207"/>
              <w:rPr>
                <w:sz w:val="19"/>
              </w:rPr>
            </w:pPr>
            <w:r>
              <w:rPr>
                <w:w w:val="105"/>
                <w:sz w:val="19"/>
              </w:rPr>
              <w:t>Max seating 70 (Club House) Max Seating 120 (New Build)</w:t>
            </w:r>
          </w:p>
        </w:tc>
        <w:tc>
          <w:tcPr>
            <w:tcW w:w="3096" w:type="dxa"/>
          </w:tcPr>
          <w:p>
            <w:pPr>
              <w:pStyle w:val="TableParagraph"/>
              <w:spacing w:before="0"/>
              <w:ind w:left="0"/>
              <w:rPr>
                <w:rFonts w:ascii="Times New Roman"/>
                <w:sz w:val="20"/>
              </w:rPr>
            </w:pPr>
          </w:p>
        </w:tc>
      </w:tr>
      <w:tr>
        <w:trPr>
          <w:trHeight w:val="1640" w:hRule="atLeast"/>
        </w:trPr>
        <w:tc>
          <w:tcPr>
            <w:tcW w:w="11342" w:type="dxa"/>
            <w:gridSpan w:val="5"/>
          </w:tcPr>
          <w:p>
            <w:pPr>
              <w:pStyle w:val="TableParagraph"/>
              <w:numPr>
                <w:ilvl w:val="0"/>
                <w:numId w:val="1"/>
              </w:numPr>
              <w:tabs>
                <w:tab w:pos="826" w:val="left" w:leader="none"/>
                <w:tab w:pos="827" w:val="left" w:leader="none"/>
              </w:tabs>
              <w:spacing w:line="240" w:lineRule="auto" w:before="51" w:after="0"/>
              <w:ind w:left="826" w:right="0" w:hanging="360"/>
              <w:jc w:val="left"/>
              <w:rPr>
                <w:sz w:val="21"/>
              </w:rPr>
            </w:pPr>
            <w:r>
              <w:rPr>
                <w:w w:val="105"/>
                <w:sz w:val="21"/>
              </w:rPr>
              <w:t>The Club agrees to hire the function room on advance payment</w:t>
            </w:r>
            <w:r>
              <w:rPr>
                <w:spacing w:val="-35"/>
                <w:w w:val="105"/>
                <w:sz w:val="21"/>
              </w:rPr>
              <w:t> </w:t>
            </w:r>
            <w:r>
              <w:rPr>
                <w:w w:val="105"/>
                <w:sz w:val="21"/>
              </w:rPr>
              <w:t>of:</w:t>
            </w:r>
          </w:p>
          <w:p>
            <w:pPr>
              <w:pStyle w:val="TableParagraph"/>
              <w:numPr>
                <w:ilvl w:val="1"/>
                <w:numId w:val="1"/>
              </w:numPr>
              <w:tabs>
                <w:tab w:pos="1545" w:val="left" w:leader="none"/>
                <w:tab w:pos="1546" w:val="left" w:leader="none"/>
              </w:tabs>
              <w:spacing w:line="240" w:lineRule="auto" w:before="12" w:after="0"/>
              <w:ind w:left="1545" w:right="0" w:hanging="719"/>
              <w:jc w:val="left"/>
              <w:rPr>
                <w:sz w:val="21"/>
              </w:rPr>
            </w:pPr>
            <w:r>
              <w:rPr>
                <w:b/>
                <w:w w:val="105"/>
                <w:sz w:val="21"/>
              </w:rPr>
              <w:t>Club</w:t>
            </w:r>
            <w:r>
              <w:rPr>
                <w:b/>
                <w:spacing w:val="-5"/>
                <w:w w:val="105"/>
                <w:sz w:val="21"/>
              </w:rPr>
              <w:t> </w:t>
            </w:r>
            <w:r>
              <w:rPr>
                <w:b/>
                <w:w w:val="105"/>
                <w:sz w:val="21"/>
              </w:rPr>
              <w:t>House</w:t>
            </w:r>
            <w:r>
              <w:rPr>
                <w:b/>
                <w:spacing w:val="-4"/>
                <w:w w:val="105"/>
                <w:sz w:val="21"/>
              </w:rPr>
              <w:t> </w:t>
            </w:r>
            <w:r>
              <w:rPr>
                <w:w w:val="105"/>
                <w:sz w:val="21"/>
              </w:rPr>
              <w:t>Deposit</w:t>
            </w:r>
            <w:r>
              <w:rPr>
                <w:spacing w:val="-5"/>
                <w:w w:val="105"/>
                <w:sz w:val="21"/>
              </w:rPr>
              <w:t> </w:t>
            </w:r>
            <w:r>
              <w:rPr>
                <w:b/>
                <w:w w:val="105"/>
                <w:sz w:val="21"/>
              </w:rPr>
              <w:t>£50</w:t>
            </w:r>
            <w:r>
              <w:rPr>
                <w:b/>
                <w:spacing w:val="-5"/>
                <w:w w:val="105"/>
                <w:sz w:val="21"/>
              </w:rPr>
              <w:t> </w:t>
            </w:r>
            <w:r>
              <w:rPr>
                <w:w w:val="105"/>
                <w:sz w:val="21"/>
              </w:rPr>
              <w:t>immediately</w:t>
            </w:r>
            <w:r>
              <w:rPr>
                <w:spacing w:val="-5"/>
                <w:w w:val="105"/>
                <w:sz w:val="21"/>
              </w:rPr>
              <w:t> </w:t>
            </w:r>
            <w:r>
              <w:rPr>
                <w:w w:val="105"/>
                <w:sz w:val="21"/>
              </w:rPr>
              <w:t>on</w:t>
            </w:r>
            <w:r>
              <w:rPr>
                <w:spacing w:val="-5"/>
                <w:w w:val="105"/>
                <w:sz w:val="21"/>
              </w:rPr>
              <w:t> </w:t>
            </w:r>
            <w:r>
              <w:rPr>
                <w:w w:val="105"/>
                <w:sz w:val="21"/>
              </w:rPr>
              <w:t>booking</w:t>
            </w:r>
            <w:r>
              <w:rPr>
                <w:spacing w:val="-5"/>
                <w:w w:val="105"/>
                <w:sz w:val="21"/>
              </w:rPr>
              <w:t> </w:t>
            </w:r>
            <w:r>
              <w:rPr>
                <w:w w:val="105"/>
                <w:sz w:val="21"/>
              </w:rPr>
              <w:t>(non-refundable).</w:t>
            </w:r>
            <w:r>
              <w:rPr>
                <w:spacing w:val="-5"/>
                <w:w w:val="105"/>
                <w:sz w:val="21"/>
              </w:rPr>
              <w:t> </w:t>
            </w:r>
            <w:r>
              <w:rPr>
                <w:w w:val="105"/>
                <w:sz w:val="21"/>
              </w:rPr>
              <w:t>Balance</w:t>
            </w:r>
            <w:r>
              <w:rPr>
                <w:spacing w:val="-5"/>
                <w:w w:val="105"/>
                <w:sz w:val="21"/>
              </w:rPr>
              <w:t> </w:t>
            </w:r>
            <w:r>
              <w:rPr>
                <w:w w:val="105"/>
                <w:sz w:val="21"/>
              </w:rPr>
              <w:t>of</w:t>
            </w:r>
            <w:r>
              <w:rPr>
                <w:spacing w:val="-6"/>
                <w:w w:val="105"/>
                <w:sz w:val="21"/>
              </w:rPr>
              <w:t> </w:t>
            </w:r>
            <w:r>
              <w:rPr>
                <w:b/>
                <w:w w:val="105"/>
                <w:sz w:val="21"/>
              </w:rPr>
              <w:t>£100</w:t>
            </w:r>
            <w:r>
              <w:rPr>
                <w:b/>
                <w:spacing w:val="-5"/>
                <w:w w:val="105"/>
                <w:sz w:val="21"/>
              </w:rPr>
              <w:t> </w:t>
            </w:r>
            <w:r>
              <w:rPr>
                <w:w w:val="105"/>
                <w:sz w:val="21"/>
              </w:rPr>
              <w:t>four</w:t>
            </w:r>
            <w:r>
              <w:rPr>
                <w:spacing w:val="-5"/>
                <w:w w:val="105"/>
                <w:sz w:val="21"/>
              </w:rPr>
              <w:t> </w:t>
            </w:r>
            <w:r>
              <w:rPr>
                <w:w w:val="105"/>
                <w:sz w:val="21"/>
              </w:rPr>
              <w:t>weeks</w:t>
            </w:r>
            <w:r>
              <w:rPr>
                <w:spacing w:val="-5"/>
                <w:w w:val="105"/>
                <w:sz w:val="21"/>
              </w:rPr>
              <w:t> </w:t>
            </w:r>
            <w:r>
              <w:rPr>
                <w:w w:val="105"/>
                <w:sz w:val="21"/>
              </w:rPr>
              <w:t>before</w:t>
            </w:r>
            <w:r>
              <w:rPr>
                <w:spacing w:val="-5"/>
                <w:w w:val="105"/>
                <w:sz w:val="21"/>
              </w:rPr>
              <w:t> </w:t>
            </w:r>
            <w:r>
              <w:rPr>
                <w:w w:val="105"/>
                <w:sz w:val="21"/>
              </w:rPr>
              <w:t>event</w:t>
            </w:r>
          </w:p>
          <w:p>
            <w:pPr>
              <w:pStyle w:val="TableParagraph"/>
              <w:numPr>
                <w:ilvl w:val="1"/>
                <w:numId w:val="1"/>
              </w:numPr>
              <w:tabs>
                <w:tab w:pos="1545" w:val="left" w:leader="none"/>
                <w:tab w:pos="1546" w:val="left" w:leader="none"/>
              </w:tabs>
              <w:spacing w:line="240" w:lineRule="auto" w:before="12" w:after="0"/>
              <w:ind w:left="1545" w:right="0" w:hanging="719"/>
              <w:jc w:val="left"/>
              <w:rPr>
                <w:sz w:val="21"/>
              </w:rPr>
            </w:pPr>
            <w:r>
              <w:rPr>
                <w:b/>
                <w:w w:val="105"/>
                <w:sz w:val="21"/>
              </w:rPr>
              <w:t>New</w:t>
            </w:r>
            <w:r>
              <w:rPr>
                <w:b/>
                <w:spacing w:val="-3"/>
                <w:w w:val="105"/>
                <w:sz w:val="21"/>
              </w:rPr>
              <w:t> </w:t>
            </w:r>
            <w:r>
              <w:rPr>
                <w:b/>
                <w:w w:val="105"/>
                <w:sz w:val="21"/>
              </w:rPr>
              <w:t>Build</w:t>
            </w:r>
            <w:r>
              <w:rPr>
                <w:b/>
                <w:spacing w:val="-4"/>
                <w:w w:val="105"/>
                <w:sz w:val="21"/>
              </w:rPr>
              <w:t> </w:t>
            </w:r>
            <w:r>
              <w:rPr>
                <w:w w:val="105"/>
                <w:sz w:val="21"/>
              </w:rPr>
              <w:t>Deposit</w:t>
            </w:r>
            <w:r>
              <w:rPr>
                <w:spacing w:val="-5"/>
                <w:w w:val="105"/>
                <w:sz w:val="21"/>
              </w:rPr>
              <w:t> </w:t>
            </w:r>
            <w:r>
              <w:rPr>
                <w:b/>
                <w:w w:val="105"/>
                <w:sz w:val="21"/>
              </w:rPr>
              <w:t>£75</w:t>
            </w:r>
            <w:r>
              <w:rPr>
                <w:b/>
                <w:spacing w:val="-4"/>
                <w:w w:val="105"/>
                <w:sz w:val="21"/>
              </w:rPr>
              <w:t> </w:t>
            </w:r>
            <w:r>
              <w:rPr>
                <w:w w:val="105"/>
                <w:sz w:val="21"/>
              </w:rPr>
              <w:t>immediately</w:t>
            </w:r>
            <w:r>
              <w:rPr>
                <w:spacing w:val="-5"/>
                <w:w w:val="105"/>
                <w:sz w:val="21"/>
              </w:rPr>
              <w:t> </w:t>
            </w:r>
            <w:r>
              <w:rPr>
                <w:w w:val="105"/>
                <w:sz w:val="21"/>
              </w:rPr>
              <w:t>on</w:t>
            </w:r>
            <w:r>
              <w:rPr>
                <w:spacing w:val="-4"/>
                <w:w w:val="105"/>
                <w:sz w:val="21"/>
              </w:rPr>
              <w:t> </w:t>
            </w:r>
            <w:r>
              <w:rPr>
                <w:w w:val="105"/>
                <w:sz w:val="21"/>
              </w:rPr>
              <w:t>booking</w:t>
            </w:r>
            <w:r>
              <w:rPr>
                <w:spacing w:val="-4"/>
                <w:w w:val="105"/>
                <w:sz w:val="21"/>
              </w:rPr>
              <w:t> </w:t>
            </w:r>
            <w:r>
              <w:rPr>
                <w:w w:val="105"/>
                <w:sz w:val="21"/>
              </w:rPr>
              <w:t>(Non-refundable).</w:t>
            </w:r>
            <w:r>
              <w:rPr>
                <w:spacing w:val="-5"/>
                <w:w w:val="105"/>
                <w:sz w:val="21"/>
              </w:rPr>
              <w:t> </w:t>
            </w:r>
            <w:r>
              <w:rPr>
                <w:w w:val="105"/>
                <w:sz w:val="21"/>
              </w:rPr>
              <w:t>Balance</w:t>
            </w:r>
            <w:r>
              <w:rPr>
                <w:spacing w:val="-4"/>
                <w:w w:val="105"/>
                <w:sz w:val="21"/>
              </w:rPr>
              <w:t> </w:t>
            </w:r>
            <w:r>
              <w:rPr>
                <w:w w:val="105"/>
                <w:sz w:val="21"/>
              </w:rPr>
              <w:t>of</w:t>
            </w:r>
            <w:r>
              <w:rPr>
                <w:spacing w:val="-6"/>
                <w:w w:val="105"/>
                <w:sz w:val="21"/>
              </w:rPr>
              <w:t> </w:t>
            </w:r>
            <w:r>
              <w:rPr>
                <w:b/>
                <w:w w:val="105"/>
                <w:sz w:val="21"/>
              </w:rPr>
              <w:t>£125</w:t>
            </w:r>
            <w:r>
              <w:rPr>
                <w:b/>
                <w:spacing w:val="-4"/>
                <w:w w:val="105"/>
                <w:sz w:val="21"/>
              </w:rPr>
              <w:t> </w:t>
            </w:r>
            <w:r>
              <w:rPr>
                <w:w w:val="105"/>
                <w:sz w:val="21"/>
              </w:rPr>
              <w:t>four</w:t>
            </w:r>
            <w:r>
              <w:rPr>
                <w:spacing w:val="-5"/>
                <w:w w:val="105"/>
                <w:sz w:val="21"/>
              </w:rPr>
              <w:t> </w:t>
            </w:r>
            <w:r>
              <w:rPr>
                <w:w w:val="105"/>
                <w:sz w:val="21"/>
              </w:rPr>
              <w:t>weeks</w:t>
            </w:r>
            <w:r>
              <w:rPr>
                <w:spacing w:val="-5"/>
                <w:w w:val="105"/>
                <w:sz w:val="21"/>
              </w:rPr>
              <w:t> </w:t>
            </w:r>
            <w:r>
              <w:rPr>
                <w:w w:val="105"/>
                <w:sz w:val="21"/>
              </w:rPr>
              <w:t>before</w:t>
            </w:r>
            <w:r>
              <w:rPr>
                <w:spacing w:val="-4"/>
                <w:w w:val="105"/>
                <w:sz w:val="21"/>
              </w:rPr>
              <w:t> </w:t>
            </w:r>
            <w:r>
              <w:rPr>
                <w:w w:val="105"/>
                <w:sz w:val="21"/>
              </w:rPr>
              <w:t>event</w:t>
            </w:r>
          </w:p>
          <w:p>
            <w:pPr>
              <w:pStyle w:val="TableParagraph"/>
              <w:numPr>
                <w:ilvl w:val="1"/>
                <w:numId w:val="1"/>
              </w:numPr>
              <w:tabs>
                <w:tab w:pos="1545" w:val="left" w:leader="none"/>
                <w:tab w:pos="1546" w:val="left" w:leader="none"/>
              </w:tabs>
              <w:spacing w:line="240" w:lineRule="auto" w:before="7" w:after="0"/>
              <w:ind w:left="1545" w:right="0" w:hanging="719"/>
              <w:jc w:val="left"/>
              <w:rPr>
                <w:sz w:val="21"/>
              </w:rPr>
            </w:pPr>
            <w:r>
              <w:rPr>
                <w:w w:val="105"/>
                <w:sz w:val="21"/>
              </w:rPr>
              <w:t>A</w:t>
            </w:r>
            <w:r>
              <w:rPr>
                <w:spacing w:val="-4"/>
                <w:w w:val="105"/>
                <w:sz w:val="21"/>
              </w:rPr>
              <w:t> </w:t>
            </w:r>
            <w:r>
              <w:rPr>
                <w:w w:val="105"/>
                <w:sz w:val="21"/>
              </w:rPr>
              <w:t>Temporary</w:t>
            </w:r>
            <w:r>
              <w:rPr>
                <w:spacing w:val="-4"/>
                <w:w w:val="105"/>
                <w:sz w:val="21"/>
              </w:rPr>
              <w:t> </w:t>
            </w:r>
            <w:r>
              <w:rPr>
                <w:w w:val="105"/>
                <w:sz w:val="21"/>
              </w:rPr>
              <w:t>Events</w:t>
            </w:r>
            <w:r>
              <w:rPr>
                <w:spacing w:val="-5"/>
                <w:w w:val="105"/>
                <w:sz w:val="21"/>
              </w:rPr>
              <w:t> </w:t>
            </w:r>
            <w:r>
              <w:rPr>
                <w:w w:val="105"/>
                <w:sz w:val="21"/>
              </w:rPr>
              <w:t>Notice</w:t>
            </w:r>
            <w:r>
              <w:rPr>
                <w:spacing w:val="-4"/>
                <w:w w:val="105"/>
                <w:sz w:val="21"/>
              </w:rPr>
              <w:t> </w:t>
            </w:r>
            <w:r>
              <w:rPr>
                <w:w w:val="105"/>
                <w:sz w:val="21"/>
              </w:rPr>
              <w:t>(</w:t>
            </w:r>
            <w:r>
              <w:rPr>
                <w:b/>
                <w:w w:val="105"/>
                <w:sz w:val="21"/>
              </w:rPr>
              <w:t>TENS</w:t>
            </w:r>
            <w:r>
              <w:rPr>
                <w:w w:val="105"/>
                <w:sz w:val="21"/>
              </w:rPr>
              <w:t>)</w:t>
            </w:r>
            <w:r>
              <w:rPr>
                <w:spacing w:val="-5"/>
                <w:w w:val="105"/>
                <w:sz w:val="21"/>
              </w:rPr>
              <w:t> </w:t>
            </w:r>
            <w:r>
              <w:rPr>
                <w:w w:val="105"/>
                <w:sz w:val="21"/>
              </w:rPr>
              <w:t>charge</w:t>
            </w:r>
            <w:r>
              <w:rPr>
                <w:spacing w:val="-4"/>
                <w:w w:val="105"/>
                <w:sz w:val="21"/>
              </w:rPr>
              <w:t> </w:t>
            </w:r>
            <w:r>
              <w:rPr>
                <w:w w:val="105"/>
                <w:sz w:val="21"/>
              </w:rPr>
              <w:t>may</w:t>
            </w:r>
            <w:r>
              <w:rPr>
                <w:spacing w:val="-5"/>
                <w:w w:val="105"/>
                <w:sz w:val="21"/>
              </w:rPr>
              <w:t> </w:t>
            </w:r>
            <w:r>
              <w:rPr>
                <w:w w:val="105"/>
                <w:sz w:val="21"/>
              </w:rPr>
              <w:t>apply</w:t>
            </w:r>
            <w:r>
              <w:rPr>
                <w:spacing w:val="-5"/>
                <w:w w:val="105"/>
                <w:sz w:val="21"/>
              </w:rPr>
              <w:t> </w:t>
            </w:r>
            <w:r>
              <w:rPr>
                <w:w w:val="105"/>
                <w:sz w:val="21"/>
              </w:rPr>
              <w:t>but</w:t>
            </w:r>
            <w:r>
              <w:rPr>
                <w:spacing w:val="-5"/>
                <w:w w:val="105"/>
                <w:sz w:val="21"/>
              </w:rPr>
              <w:t> </w:t>
            </w:r>
            <w:r>
              <w:rPr>
                <w:w w:val="105"/>
                <w:sz w:val="21"/>
              </w:rPr>
              <w:t>will</w:t>
            </w:r>
            <w:r>
              <w:rPr>
                <w:spacing w:val="-5"/>
                <w:w w:val="105"/>
                <w:sz w:val="21"/>
              </w:rPr>
              <w:t> </w:t>
            </w:r>
            <w:r>
              <w:rPr>
                <w:w w:val="105"/>
                <w:sz w:val="21"/>
              </w:rPr>
              <w:t>be</w:t>
            </w:r>
            <w:r>
              <w:rPr>
                <w:spacing w:val="-4"/>
                <w:w w:val="105"/>
                <w:sz w:val="21"/>
              </w:rPr>
              <w:t> </w:t>
            </w:r>
            <w:r>
              <w:rPr>
                <w:w w:val="105"/>
                <w:sz w:val="21"/>
              </w:rPr>
              <w:t>discussed</w:t>
            </w:r>
            <w:r>
              <w:rPr>
                <w:spacing w:val="-4"/>
                <w:w w:val="105"/>
                <w:sz w:val="21"/>
              </w:rPr>
              <w:t> </w:t>
            </w:r>
            <w:r>
              <w:rPr>
                <w:w w:val="105"/>
                <w:sz w:val="21"/>
              </w:rPr>
              <w:t>at</w:t>
            </w:r>
            <w:r>
              <w:rPr>
                <w:spacing w:val="-5"/>
                <w:w w:val="105"/>
                <w:sz w:val="21"/>
              </w:rPr>
              <w:t> </w:t>
            </w:r>
            <w:r>
              <w:rPr>
                <w:w w:val="105"/>
                <w:sz w:val="21"/>
              </w:rPr>
              <w:t>time</w:t>
            </w:r>
            <w:r>
              <w:rPr>
                <w:spacing w:val="-4"/>
                <w:w w:val="105"/>
                <w:sz w:val="21"/>
              </w:rPr>
              <w:t> </w:t>
            </w:r>
            <w:r>
              <w:rPr>
                <w:w w:val="105"/>
                <w:sz w:val="21"/>
              </w:rPr>
              <w:t>of</w:t>
            </w:r>
            <w:r>
              <w:rPr>
                <w:spacing w:val="-5"/>
                <w:w w:val="105"/>
                <w:sz w:val="21"/>
              </w:rPr>
              <w:t> </w:t>
            </w:r>
            <w:r>
              <w:rPr>
                <w:w w:val="105"/>
                <w:sz w:val="21"/>
              </w:rPr>
              <w:t>enquiry\booking</w:t>
            </w:r>
          </w:p>
          <w:p>
            <w:pPr>
              <w:pStyle w:val="TableParagraph"/>
              <w:numPr>
                <w:ilvl w:val="0"/>
                <w:numId w:val="1"/>
              </w:numPr>
              <w:tabs>
                <w:tab w:pos="826" w:val="left" w:leader="none"/>
                <w:tab w:pos="827" w:val="left" w:leader="none"/>
              </w:tabs>
              <w:spacing w:line="240" w:lineRule="auto" w:before="12" w:after="0"/>
              <w:ind w:left="826" w:right="0" w:hanging="360"/>
              <w:jc w:val="left"/>
              <w:rPr>
                <w:sz w:val="21"/>
              </w:rPr>
            </w:pPr>
            <w:r>
              <w:rPr>
                <w:w w:val="105"/>
                <w:sz w:val="21"/>
              </w:rPr>
              <w:t>Deposits</w:t>
            </w:r>
            <w:r>
              <w:rPr>
                <w:spacing w:val="-6"/>
                <w:w w:val="105"/>
                <w:sz w:val="21"/>
              </w:rPr>
              <w:t> </w:t>
            </w:r>
            <w:r>
              <w:rPr>
                <w:w w:val="105"/>
                <w:sz w:val="21"/>
              </w:rPr>
              <w:t>and</w:t>
            </w:r>
            <w:r>
              <w:rPr>
                <w:spacing w:val="-5"/>
                <w:w w:val="105"/>
                <w:sz w:val="21"/>
              </w:rPr>
              <w:t> </w:t>
            </w:r>
            <w:r>
              <w:rPr>
                <w:w w:val="105"/>
                <w:sz w:val="21"/>
              </w:rPr>
              <w:t>balance</w:t>
            </w:r>
            <w:r>
              <w:rPr>
                <w:spacing w:val="-5"/>
                <w:w w:val="105"/>
                <w:sz w:val="21"/>
              </w:rPr>
              <w:t> </w:t>
            </w:r>
            <w:r>
              <w:rPr>
                <w:w w:val="105"/>
                <w:sz w:val="21"/>
              </w:rPr>
              <w:t>to</w:t>
            </w:r>
            <w:r>
              <w:rPr>
                <w:spacing w:val="-5"/>
                <w:w w:val="105"/>
                <w:sz w:val="21"/>
              </w:rPr>
              <w:t> </w:t>
            </w:r>
            <w:r>
              <w:rPr>
                <w:w w:val="105"/>
                <w:sz w:val="21"/>
              </w:rPr>
              <w:t>be</w:t>
            </w:r>
            <w:r>
              <w:rPr>
                <w:spacing w:val="-5"/>
                <w:w w:val="105"/>
                <w:sz w:val="21"/>
              </w:rPr>
              <w:t> </w:t>
            </w:r>
            <w:r>
              <w:rPr>
                <w:w w:val="105"/>
                <w:sz w:val="21"/>
              </w:rPr>
              <w:t>paid</w:t>
            </w:r>
            <w:r>
              <w:rPr>
                <w:spacing w:val="-5"/>
                <w:w w:val="105"/>
                <w:sz w:val="21"/>
              </w:rPr>
              <w:t> </w:t>
            </w:r>
            <w:r>
              <w:rPr>
                <w:w w:val="105"/>
                <w:sz w:val="21"/>
              </w:rPr>
              <w:t>by</w:t>
            </w:r>
            <w:r>
              <w:rPr>
                <w:spacing w:val="-5"/>
                <w:w w:val="105"/>
                <w:sz w:val="21"/>
              </w:rPr>
              <w:t> </w:t>
            </w:r>
            <w:r>
              <w:rPr>
                <w:w w:val="105"/>
                <w:sz w:val="21"/>
              </w:rPr>
              <w:t>either</w:t>
            </w:r>
            <w:r>
              <w:rPr>
                <w:spacing w:val="-6"/>
                <w:w w:val="105"/>
                <w:sz w:val="21"/>
              </w:rPr>
              <w:t> </w:t>
            </w:r>
            <w:r>
              <w:rPr>
                <w:w w:val="105"/>
                <w:sz w:val="21"/>
              </w:rPr>
              <w:t>cash</w:t>
            </w:r>
            <w:r>
              <w:rPr>
                <w:spacing w:val="-5"/>
                <w:w w:val="105"/>
                <w:sz w:val="21"/>
              </w:rPr>
              <w:t> </w:t>
            </w:r>
            <w:r>
              <w:rPr>
                <w:w w:val="105"/>
                <w:sz w:val="21"/>
              </w:rPr>
              <w:t>or</w:t>
            </w:r>
            <w:r>
              <w:rPr>
                <w:spacing w:val="-6"/>
                <w:w w:val="105"/>
                <w:sz w:val="21"/>
              </w:rPr>
              <w:t> </w:t>
            </w:r>
            <w:r>
              <w:rPr>
                <w:w w:val="105"/>
                <w:sz w:val="21"/>
              </w:rPr>
              <w:t>card</w:t>
            </w:r>
            <w:r>
              <w:rPr>
                <w:spacing w:val="-5"/>
                <w:w w:val="105"/>
                <w:sz w:val="21"/>
              </w:rPr>
              <w:t> </w:t>
            </w:r>
            <w:r>
              <w:rPr>
                <w:w w:val="105"/>
                <w:sz w:val="21"/>
              </w:rPr>
              <w:t>(no</w:t>
            </w:r>
            <w:r>
              <w:rPr>
                <w:spacing w:val="-5"/>
                <w:w w:val="105"/>
                <w:sz w:val="21"/>
              </w:rPr>
              <w:t> </w:t>
            </w:r>
            <w:r>
              <w:rPr>
                <w:w w:val="105"/>
                <w:sz w:val="21"/>
              </w:rPr>
              <w:t>personal</w:t>
            </w:r>
            <w:r>
              <w:rPr>
                <w:spacing w:val="-6"/>
                <w:w w:val="105"/>
                <w:sz w:val="21"/>
              </w:rPr>
              <w:t> </w:t>
            </w:r>
            <w:r>
              <w:rPr>
                <w:w w:val="105"/>
                <w:sz w:val="21"/>
              </w:rPr>
              <w:t>cheques</w:t>
            </w:r>
            <w:r>
              <w:rPr>
                <w:spacing w:val="-6"/>
                <w:w w:val="105"/>
                <w:sz w:val="21"/>
              </w:rPr>
              <w:t> </w:t>
            </w:r>
            <w:r>
              <w:rPr>
                <w:w w:val="105"/>
                <w:sz w:val="21"/>
              </w:rPr>
              <w:t>accepted)</w:t>
            </w:r>
          </w:p>
          <w:p>
            <w:pPr>
              <w:pStyle w:val="TableParagraph"/>
              <w:numPr>
                <w:ilvl w:val="0"/>
                <w:numId w:val="1"/>
              </w:numPr>
              <w:tabs>
                <w:tab w:pos="826" w:val="left" w:leader="none"/>
                <w:tab w:pos="827" w:val="left" w:leader="none"/>
              </w:tabs>
              <w:spacing w:line="245" w:lineRule="exact" w:before="12" w:after="0"/>
              <w:ind w:left="826" w:right="0" w:hanging="360"/>
              <w:jc w:val="left"/>
              <w:rPr>
                <w:sz w:val="21"/>
              </w:rPr>
            </w:pPr>
            <w:r>
              <w:rPr>
                <w:w w:val="105"/>
                <w:sz w:val="21"/>
              </w:rPr>
              <w:t>The conditions and arrangements below apply to all</w:t>
            </w:r>
            <w:r>
              <w:rPr>
                <w:spacing w:val="-34"/>
                <w:w w:val="105"/>
                <w:sz w:val="21"/>
              </w:rPr>
              <w:t> </w:t>
            </w:r>
            <w:r>
              <w:rPr>
                <w:w w:val="105"/>
                <w:sz w:val="21"/>
              </w:rPr>
              <w:t>hiring’s:</w:t>
            </w:r>
          </w:p>
        </w:tc>
      </w:tr>
      <w:tr>
        <w:trPr>
          <w:trHeight w:val="380" w:hRule="atLeast"/>
        </w:trPr>
        <w:tc>
          <w:tcPr>
            <w:tcW w:w="494" w:type="dxa"/>
            <w:shd w:val="clear" w:color="auto" w:fill="CCCCCC"/>
          </w:tcPr>
          <w:p>
            <w:pPr>
              <w:pStyle w:val="TableParagraph"/>
              <w:spacing w:before="51"/>
              <w:ind w:left="86" w:right="187"/>
              <w:jc w:val="center"/>
              <w:rPr>
                <w:sz w:val="21"/>
              </w:rPr>
            </w:pPr>
            <w:r>
              <w:rPr>
                <w:w w:val="105"/>
                <w:sz w:val="21"/>
              </w:rPr>
              <w:t>1.</w:t>
            </w:r>
          </w:p>
        </w:tc>
        <w:tc>
          <w:tcPr>
            <w:tcW w:w="10848" w:type="dxa"/>
            <w:gridSpan w:val="4"/>
          </w:tcPr>
          <w:p>
            <w:pPr>
              <w:pStyle w:val="TableParagraph"/>
              <w:spacing w:before="51"/>
              <w:rPr>
                <w:sz w:val="21"/>
              </w:rPr>
            </w:pPr>
            <w:r>
              <w:rPr>
                <w:w w:val="105"/>
                <w:sz w:val="21"/>
              </w:rPr>
              <w:t>The Hirer shall not be under the age of 21.</w:t>
            </w:r>
          </w:p>
        </w:tc>
      </w:tr>
      <w:tr>
        <w:trPr>
          <w:trHeight w:val="580" w:hRule="atLeast"/>
        </w:trPr>
        <w:tc>
          <w:tcPr>
            <w:tcW w:w="494" w:type="dxa"/>
            <w:shd w:val="clear" w:color="auto" w:fill="CCCCCC"/>
          </w:tcPr>
          <w:p>
            <w:pPr>
              <w:pStyle w:val="TableParagraph"/>
              <w:ind w:left="86" w:right="187"/>
              <w:jc w:val="center"/>
              <w:rPr>
                <w:sz w:val="21"/>
              </w:rPr>
            </w:pPr>
            <w:r>
              <w:rPr>
                <w:w w:val="105"/>
                <w:sz w:val="21"/>
              </w:rPr>
              <w:t>2.</w:t>
            </w:r>
          </w:p>
        </w:tc>
        <w:tc>
          <w:tcPr>
            <w:tcW w:w="10848" w:type="dxa"/>
            <w:gridSpan w:val="4"/>
          </w:tcPr>
          <w:p>
            <w:pPr>
              <w:pStyle w:val="TableParagraph"/>
              <w:rPr>
                <w:sz w:val="21"/>
              </w:rPr>
            </w:pPr>
            <w:r>
              <w:rPr>
                <w:w w:val="105"/>
                <w:sz w:val="21"/>
              </w:rPr>
              <w:t>The Hirer shall be responsible for the conduct of all guests at the function.</w:t>
            </w:r>
          </w:p>
          <w:p>
            <w:pPr>
              <w:pStyle w:val="TableParagraph"/>
              <w:spacing w:line="245" w:lineRule="exact" w:before="12"/>
              <w:rPr>
                <w:sz w:val="21"/>
              </w:rPr>
            </w:pPr>
            <w:r>
              <w:rPr>
                <w:w w:val="105"/>
                <w:sz w:val="21"/>
              </w:rPr>
              <w:t>The Bar Steward has the right to close the bar at any time should there be a cause to do so. Reason will be given.</w:t>
            </w:r>
          </w:p>
        </w:tc>
      </w:tr>
      <w:tr>
        <w:trPr>
          <w:trHeight w:val="840" w:hRule="atLeast"/>
        </w:trPr>
        <w:tc>
          <w:tcPr>
            <w:tcW w:w="494" w:type="dxa"/>
            <w:shd w:val="clear" w:color="auto" w:fill="CCCCCC"/>
          </w:tcPr>
          <w:p>
            <w:pPr>
              <w:pStyle w:val="TableParagraph"/>
              <w:ind w:left="86" w:right="187"/>
              <w:jc w:val="center"/>
              <w:rPr>
                <w:sz w:val="21"/>
              </w:rPr>
            </w:pPr>
            <w:r>
              <w:rPr>
                <w:w w:val="105"/>
                <w:sz w:val="21"/>
              </w:rPr>
              <w:t>3.</w:t>
            </w:r>
          </w:p>
        </w:tc>
        <w:tc>
          <w:tcPr>
            <w:tcW w:w="10848" w:type="dxa"/>
            <w:gridSpan w:val="4"/>
          </w:tcPr>
          <w:p>
            <w:pPr>
              <w:pStyle w:val="TableParagraph"/>
              <w:spacing w:line="270" w:lineRule="atLeast" w:before="33"/>
              <w:ind w:right="82"/>
              <w:jc w:val="both"/>
              <w:rPr>
                <w:sz w:val="21"/>
              </w:rPr>
            </w:pPr>
            <w:r>
              <w:rPr>
                <w:w w:val="105"/>
                <w:sz w:val="21"/>
              </w:rPr>
              <w:t>The</w:t>
            </w:r>
            <w:r>
              <w:rPr>
                <w:spacing w:val="-3"/>
                <w:w w:val="105"/>
                <w:sz w:val="21"/>
              </w:rPr>
              <w:t> </w:t>
            </w:r>
            <w:r>
              <w:rPr>
                <w:w w:val="105"/>
                <w:sz w:val="21"/>
              </w:rPr>
              <w:t>Hirer</w:t>
            </w:r>
            <w:r>
              <w:rPr>
                <w:spacing w:val="-4"/>
                <w:w w:val="105"/>
                <w:sz w:val="21"/>
              </w:rPr>
              <w:t> </w:t>
            </w:r>
            <w:r>
              <w:rPr>
                <w:w w:val="105"/>
                <w:sz w:val="21"/>
              </w:rPr>
              <w:t>shall</w:t>
            </w:r>
            <w:r>
              <w:rPr>
                <w:spacing w:val="-4"/>
                <w:w w:val="105"/>
                <w:sz w:val="21"/>
              </w:rPr>
              <w:t> </w:t>
            </w:r>
            <w:r>
              <w:rPr>
                <w:w w:val="105"/>
                <w:sz w:val="21"/>
              </w:rPr>
              <w:t>be</w:t>
            </w:r>
            <w:r>
              <w:rPr>
                <w:spacing w:val="-3"/>
                <w:w w:val="105"/>
                <w:sz w:val="21"/>
              </w:rPr>
              <w:t> </w:t>
            </w:r>
            <w:r>
              <w:rPr>
                <w:w w:val="105"/>
                <w:sz w:val="21"/>
              </w:rPr>
              <w:t>responsible</w:t>
            </w:r>
            <w:r>
              <w:rPr>
                <w:spacing w:val="-3"/>
                <w:w w:val="105"/>
                <w:sz w:val="21"/>
              </w:rPr>
              <w:t> </w:t>
            </w:r>
            <w:r>
              <w:rPr>
                <w:w w:val="105"/>
                <w:sz w:val="21"/>
              </w:rPr>
              <w:t>for</w:t>
            </w:r>
            <w:r>
              <w:rPr>
                <w:spacing w:val="-4"/>
                <w:w w:val="105"/>
                <w:sz w:val="21"/>
              </w:rPr>
              <w:t> </w:t>
            </w:r>
            <w:r>
              <w:rPr>
                <w:w w:val="105"/>
                <w:sz w:val="21"/>
              </w:rPr>
              <w:t>seeing</w:t>
            </w:r>
            <w:r>
              <w:rPr>
                <w:spacing w:val="-3"/>
                <w:w w:val="105"/>
                <w:sz w:val="21"/>
              </w:rPr>
              <w:t> </w:t>
            </w:r>
            <w:r>
              <w:rPr>
                <w:w w:val="105"/>
                <w:sz w:val="21"/>
              </w:rPr>
              <w:t>their</w:t>
            </w:r>
            <w:r>
              <w:rPr>
                <w:spacing w:val="-4"/>
                <w:w w:val="105"/>
                <w:sz w:val="21"/>
              </w:rPr>
              <w:t> </w:t>
            </w:r>
            <w:r>
              <w:rPr>
                <w:w w:val="105"/>
                <w:sz w:val="21"/>
              </w:rPr>
              <w:t>guests</w:t>
            </w:r>
            <w:r>
              <w:rPr>
                <w:spacing w:val="-4"/>
                <w:w w:val="105"/>
                <w:sz w:val="21"/>
              </w:rPr>
              <w:t> </w:t>
            </w:r>
            <w:r>
              <w:rPr>
                <w:w w:val="105"/>
                <w:sz w:val="21"/>
              </w:rPr>
              <w:t>from</w:t>
            </w:r>
            <w:r>
              <w:rPr>
                <w:spacing w:val="-2"/>
                <w:w w:val="105"/>
                <w:sz w:val="21"/>
              </w:rPr>
              <w:t> </w:t>
            </w:r>
            <w:r>
              <w:rPr>
                <w:w w:val="105"/>
                <w:sz w:val="21"/>
              </w:rPr>
              <w:t>Ormskirk</w:t>
            </w:r>
            <w:r>
              <w:rPr>
                <w:spacing w:val="-3"/>
                <w:w w:val="105"/>
                <w:sz w:val="21"/>
              </w:rPr>
              <w:t> </w:t>
            </w:r>
            <w:r>
              <w:rPr>
                <w:w w:val="105"/>
                <w:sz w:val="21"/>
              </w:rPr>
              <w:t>Cricket</w:t>
            </w:r>
            <w:r>
              <w:rPr>
                <w:spacing w:val="-4"/>
                <w:w w:val="105"/>
                <w:sz w:val="21"/>
              </w:rPr>
              <w:t> </w:t>
            </w:r>
            <w:r>
              <w:rPr>
                <w:w w:val="105"/>
                <w:sz w:val="21"/>
              </w:rPr>
              <w:t>Club</w:t>
            </w:r>
            <w:r>
              <w:rPr>
                <w:spacing w:val="-3"/>
                <w:w w:val="105"/>
                <w:sz w:val="21"/>
              </w:rPr>
              <w:t> </w:t>
            </w:r>
            <w:r>
              <w:rPr>
                <w:w w:val="105"/>
                <w:sz w:val="21"/>
              </w:rPr>
              <w:t>at</w:t>
            </w:r>
            <w:r>
              <w:rPr>
                <w:spacing w:val="-4"/>
                <w:w w:val="105"/>
                <w:sz w:val="21"/>
              </w:rPr>
              <w:t> </w:t>
            </w:r>
            <w:r>
              <w:rPr>
                <w:w w:val="105"/>
                <w:sz w:val="21"/>
              </w:rPr>
              <w:t>the</w:t>
            </w:r>
            <w:r>
              <w:rPr>
                <w:spacing w:val="-3"/>
                <w:w w:val="105"/>
                <w:sz w:val="21"/>
              </w:rPr>
              <w:t> </w:t>
            </w:r>
            <w:r>
              <w:rPr>
                <w:w w:val="105"/>
                <w:sz w:val="21"/>
              </w:rPr>
              <w:t>end</w:t>
            </w:r>
            <w:r>
              <w:rPr>
                <w:spacing w:val="-3"/>
                <w:w w:val="105"/>
                <w:sz w:val="21"/>
              </w:rPr>
              <w:t> </w:t>
            </w:r>
            <w:r>
              <w:rPr>
                <w:w w:val="105"/>
                <w:sz w:val="21"/>
              </w:rPr>
              <w:t>of</w:t>
            </w:r>
            <w:r>
              <w:rPr>
                <w:spacing w:val="-4"/>
                <w:w w:val="105"/>
                <w:sz w:val="21"/>
              </w:rPr>
              <w:t> </w:t>
            </w:r>
            <w:r>
              <w:rPr>
                <w:w w:val="105"/>
                <w:sz w:val="21"/>
              </w:rPr>
              <w:t>the</w:t>
            </w:r>
            <w:r>
              <w:rPr>
                <w:spacing w:val="-3"/>
                <w:w w:val="105"/>
                <w:sz w:val="21"/>
              </w:rPr>
              <w:t> </w:t>
            </w:r>
            <w:r>
              <w:rPr>
                <w:w w:val="105"/>
                <w:sz w:val="21"/>
              </w:rPr>
              <w:t>function.</w:t>
            </w:r>
            <w:r>
              <w:rPr>
                <w:spacing w:val="-4"/>
                <w:w w:val="105"/>
                <w:sz w:val="21"/>
              </w:rPr>
              <w:t> </w:t>
            </w:r>
            <w:r>
              <w:rPr>
                <w:w w:val="105"/>
                <w:sz w:val="21"/>
              </w:rPr>
              <w:t>Violent</w:t>
            </w:r>
            <w:r>
              <w:rPr>
                <w:spacing w:val="-4"/>
                <w:w w:val="105"/>
                <w:sz w:val="21"/>
              </w:rPr>
              <w:t> </w:t>
            </w:r>
            <w:r>
              <w:rPr>
                <w:w w:val="105"/>
                <w:sz w:val="21"/>
              </w:rPr>
              <w:t>and abusive</w:t>
            </w:r>
            <w:r>
              <w:rPr>
                <w:spacing w:val="-3"/>
                <w:w w:val="105"/>
                <w:sz w:val="21"/>
              </w:rPr>
              <w:t> </w:t>
            </w:r>
            <w:r>
              <w:rPr>
                <w:w w:val="105"/>
                <w:sz w:val="21"/>
              </w:rPr>
              <w:t>behaviour</w:t>
            </w:r>
            <w:r>
              <w:rPr>
                <w:spacing w:val="-4"/>
                <w:w w:val="105"/>
                <w:sz w:val="21"/>
              </w:rPr>
              <w:t> </w:t>
            </w:r>
            <w:r>
              <w:rPr>
                <w:w w:val="105"/>
                <w:sz w:val="21"/>
              </w:rPr>
              <w:t>will</w:t>
            </w:r>
            <w:r>
              <w:rPr>
                <w:spacing w:val="-4"/>
                <w:w w:val="105"/>
                <w:sz w:val="21"/>
              </w:rPr>
              <w:t> </w:t>
            </w:r>
            <w:r>
              <w:rPr>
                <w:w w:val="105"/>
                <w:sz w:val="21"/>
              </w:rPr>
              <w:t>not</w:t>
            </w:r>
            <w:r>
              <w:rPr>
                <w:spacing w:val="-4"/>
                <w:w w:val="105"/>
                <w:sz w:val="21"/>
              </w:rPr>
              <w:t> </w:t>
            </w:r>
            <w:r>
              <w:rPr>
                <w:w w:val="105"/>
                <w:sz w:val="21"/>
              </w:rPr>
              <w:t>be</w:t>
            </w:r>
            <w:r>
              <w:rPr>
                <w:spacing w:val="-3"/>
                <w:w w:val="105"/>
                <w:sz w:val="21"/>
              </w:rPr>
              <w:t> </w:t>
            </w:r>
            <w:r>
              <w:rPr>
                <w:w w:val="105"/>
                <w:sz w:val="21"/>
              </w:rPr>
              <w:t>tolerated</w:t>
            </w:r>
            <w:r>
              <w:rPr>
                <w:spacing w:val="-3"/>
                <w:w w:val="105"/>
                <w:sz w:val="21"/>
              </w:rPr>
              <w:t> </w:t>
            </w:r>
            <w:r>
              <w:rPr>
                <w:w w:val="105"/>
                <w:sz w:val="21"/>
              </w:rPr>
              <w:t>at</w:t>
            </w:r>
            <w:r>
              <w:rPr>
                <w:spacing w:val="-4"/>
                <w:w w:val="105"/>
                <w:sz w:val="21"/>
              </w:rPr>
              <w:t> </w:t>
            </w:r>
            <w:r>
              <w:rPr>
                <w:w w:val="105"/>
                <w:sz w:val="21"/>
              </w:rPr>
              <w:t>any</w:t>
            </w:r>
            <w:r>
              <w:rPr>
                <w:spacing w:val="-4"/>
                <w:w w:val="105"/>
                <w:sz w:val="21"/>
              </w:rPr>
              <w:t> </w:t>
            </w:r>
            <w:r>
              <w:rPr>
                <w:w w:val="105"/>
                <w:sz w:val="21"/>
              </w:rPr>
              <w:t>time.</w:t>
            </w:r>
            <w:r>
              <w:rPr>
                <w:spacing w:val="-4"/>
                <w:w w:val="105"/>
                <w:sz w:val="21"/>
              </w:rPr>
              <w:t> </w:t>
            </w:r>
            <w:r>
              <w:rPr>
                <w:w w:val="105"/>
                <w:sz w:val="21"/>
              </w:rPr>
              <w:t>You</w:t>
            </w:r>
            <w:r>
              <w:rPr>
                <w:spacing w:val="-3"/>
                <w:w w:val="105"/>
                <w:sz w:val="21"/>
              </w:rPr>
              <w:t> </w:t>
            </w:r>
            <w:r>
              <w:rPr>
                <w:w w:val="105"/>
                <w:sz w:val="21"/>
              </w:rPr>
              <w:t>will</w:t>
            </w:r>
            <w:r>
              <w:rPr>
                <w:spacing w:val="-4"/>
                <w:w w:val="105"/>
                <w:sz w:val="21"/>
              </w:rPr>
              <w:t> </w:t>
            </w:r>
            <w:r>
              <w:rPr>
                <w:w w:val="105"/>
                <w:sz w:val="21"/>
              </w:rPr>
              <w:t>appreciate</w:t>
            </w:r>
            <w:r>
              <w:rPr>
                <w:spacing w:val="-3"/>
                <w:w w:val="105"/>
                <w:sz w:val="21"/>
              </w:rPr>
              <w:t> </w:t>
            </w:r>
            <w:r>
              <w:rPr>
                <w:w w:val="105"/>
                <w:sz w:val="21"/>
              </w:rPr>
              <w:t>that</w:t>
            </w:r>
            <w:r>
              <w:rPr>
                <w:spacing w:val="-4"/>
                <w:w w:val="105"/>
                <w:sz w:val="21"/>
              </w:rPr>
              <w:t> </w:t>
            </w:r>
            <w:r>
              <w:rPr>
                <w:w w:val="105"/>
                <w:sz w:val="21"/>
              </w:rPr>
              <w:t>we</w:t>
            </w:r>
            <w:r>
              <w:rPr>
                <w:spacing w:val="-3"/>
                <w:w w:val="105"/>
                <w:sz w:val="21"/>
              </w:rPr>
              <w:t> </w:t>
            </w:r>
            <w:r>
              <w:rPr>
                <w:w w:val="105"/>
                <w:sz w:val="21"/>
              </w:rPr>
              <w:t>do</w:t>
            </w:r>
            <w:r>
              <w:rPr>
                <w:spacing w:val="-3"/>
                <w:w w:val="105"/>
                <w:sz w:val="21"/>
              </w:rPr>
              <w:t> </w:t>
            </w:r>
            <w:r>
              <w:rPr>
                <w:w w:val="105"/>
                <w:sz w:val="21"/>
              </w:rPr>
              <w:t>have</w:t>
            </w:r>
            <w:r>
              <w:rPr>
                <w:spacing w:val="-3"/>
                <w:w w:val="105"/>
                <w:sz w:val="21"/>
              </w:rPr>
              <w:t> </w:t>
            </w:r>
            <w:r>
              <w:rPr>
                <w:w w:val="105"/>
                <w:sz w:val="21"/>
              </w:rPr>
              <w:t>neighbours</w:t>
            </w:r>
            <w:r>
              <w:rPr>
                <w:spacing w:val="-4"/>
                <w:w w:val="105"/>
                <w:sz w:val="21"/>
              </w:rPr>
              <w:t> </w:t>
            </w:r>
            <w:r>
              <w:rPr>
                <w:w w:val="105"/>
                <w:sz w:val="21"/>
              </w:rPr>
              <w:t>and</w:t>
            </w:r>
            <w:r>
              <w:rPr>
                <w:spacing w:val="-3"/>
                <w:w w:val="105"/>
                <w:sz w:val="21"/>
              </w:rPr>
              <w:t> </w:t>
            </w:r>
            <w:r>
              <w:rPr>
                <w:w w:val="105"/>
                <w:sz w:val="21"/>
              </w:rPr>
              <w:t>would</w:t>
            </w:r>
            <w:r>
              <w:rPr>
                <w:spacing w:val="-3"/>
                <w:w w:val="105"/>
                <w:sz w:val="21"/>
              </w:rPr>
              <w:t> </w:t>
            </w:r>
            <w:r>
              <w:rPr>
                <w:w w:val="105"/>
                <w:sz w:val="21"/>
              </w:rPr>
              <w:t>request that your guests leave quietly at the end of the</w:t>
            </w:r>
            <w:r>
              <w:rPr>
                <w:spacing w:val="-31"/>
                <w:w w:val="105"/>
                <w:sz w:val="21"/>
              </w:rPr>
              <w:t> </w:t>
            </w:r>
            <w:r>
              <w:rPr>
                <w:w w:val="105"/>
                <w:sz w:val="21"/>
              </w:rPr>
              <w:t>evening</w:t>
            </w:r>
          </w:p>
        </w:tc>
      </w:tr>
      <w:tr>
        <w:trPr>
          <w:trHeight w:val="580" w:hRule="atLeast"/>
        </w:trPr>
        <w:tc>
          <w:tcPr>
            <w:tcW w:w="494" w:type="dxa"/>
            <w:shd w:val="clear" w:color="auto" w:fill="CCCCCC"/>
          </w:tcPr>
          <w:p>
            <w:pPr>
              <w:pStyle w:val="TableParagraph"/>
              <w:spacing w:before="51"/>
              <w:ind w:left="86" w:right="187"/>
              <w:jc w:val="center"/>
              <w:rPr>
                <w:sz w:val="21"/>
              </w:rPr>
            </w:pPr>
            <w:r>
              <w:rPr>
                <w:w w:val="105"/>
                <w:sz w:val="21"/>
              </w:rPr>
              <w:t>4.</w:t>
            </w:r>
          </w:p>
        </w:tc>
        <w:tc>
          <w:tcPr>
            <w:tcW w:w="10848" w:type="dxa"/>
            <w:gridSpan w:val="4"/>
          </w:tcPr>
          <w:p>
            <w:pPr>
              <w:pStyle w:val="TableParagraph"/>
              <w:spacing w:line="260" w:lineRule="atLeast" w:before="47"/>
              <w:rPr>
                <w:sz w:val="21"/>
              </w:rPr>
            </w:pPr>
            <w:r>
              <w:rPr>
                <w:w w:val="105"/>
                <w:sz w:val="21"/>
              </w:rPr>
              <w:t>The Hirer will be charged for the repair/replacement of any property situated at Ormskirk Cricket Club caused by malicious damage or negligent.</w:t>
            </w:r>
          </w:p>
        </w:tc>
      </w:tr>
      <w:tr>
        <w:trPr>
          <w:trHeight w:val="1100" w:hRule="atLeast"/>
        </w:trPr>
        <w:tc>
          <w:tcPr>
            <w:tcW w:w="494" w:type="dxa"/>
            <w:shd w:val="clear" w:color="auto" w:fill="CCCCCC"/>
          </w:tcPr>
          <w:p>
            <w:pPr>
              <w:pStyle w:val="TableParagraph"/>
              <w:spacing w:before="51"/>
              <w:ind w:left="86" w:right="187"/>
              <w:jc w:val="center"/>
              <w:rPr>
                <w:sz w:val="21"/>
              </w:rPr>
            </w:pPr>
            <w:r>
              <w:rPr>
                <w:w w:val="105"/>
                <w:sz w:val="21"/>
              </w:rPr>
              <w:t>5.</w:t>
            </w:r>
          </w:p>
        </w:tc>
        <w:tc>
          <w:tcPr>
            <w:tcW w:w="10848" w:type="dxa"/>
            <w:gridSpan w:val="4"/>
          </w:tcPr>
          <w:p>
            <w:pPr>
              <w:pStyle w:val="TableParagraph"/>
              <w:spacing w:line="252" w:lineRule="auto" w:before="51"/>
              <w:rPr>
                <w:sz w:val="21"/>
              </w:rPr>
            </w:pPr>
            <w:r>
              <w:rPr>
                <w:w w:val="105"/>
                <w:sz w:val="21"/>
              </w:rPr>
              <w:t>All children are allowed to attend daytime functions. Evening functions will be at the discretion of the club steward\licensee (we would need to know numbers and ages of children).</w:t>
            </w:r>
          </w:p>
          <w:p>
            <w:pPr>
              <w:pStyle w:val="TableParagraph"/>
              <w:spacing w:line="256" w:lineRule="exact" w:before="0"/>
              <w:rPr>
                <w:sz w:val="21"/>
              </w:rPr>
            </w:pPr>
            <w:r>
              <w:rPr>
                <w:w w:val="105"/>
                <w:sz w:val="21"/>
              </w:rPr>
              <w:t>The club cannot tolerate children running around premises whilst adults are drinking. This applies to both inside and</w:t>
            </w:r>
          </w:p>
          <w:p>
            <w:pPr>
              <w:pStyle w:val="TableParagraph"/>
              <w:spacing w:line="240" w:lineRule="exact" w:before="12"/>
              <w:rPr>
                <w:sz w:val="21"/>
              </w:rPr>
            </w:pPr>
            <w:r>
              <w:rPr>
                <w:w w:val="105"/>
                <w:sz w:val="21"/>
              </w:rPr>
              <w:t>outside of facilities.</w:t>
            </w:r>
          </w:p>
        </w:tc>
      </w:tr>
      <w:tr>
        <w:trPr>
          <w:trHeight w:val="580" w:hRule="atLeast"/>
        </w:trPr>
        <w:tc>
          <w:tcPr>
            <w:tcW w:w="494" w:type="dxa"/>
            <w:shd w:val="clear" w:color="auto" w:fill="CCCCCC"/>
          </w:tcPr>
          <w:p>
            <w:pPr>
              <w:pStyle w:val="TableParagraph"/>
              <w:spacing w:before="190"/>
              <w:ind w:left="86" w:right="187"/>
              <w:jc w:val="center"/>
              <w:rPr>
                <w:sz w:val="21"/>
              </w:rPr>
            </w:pPr>
            <w:r>
              <w:rPr>
                <w:w w:val="105"/>
                <w:sz w:val="21"/>
              </w:rPr>
              <w:t>6.</w:t>
            </w:r>
          </w:p>
        </w:tc>
        <w:tc>
          <w:tcPr>
            <w:tcW w:w="10848" w:type="dxa"/>
            <w:gridSpan w:val="4"/>
          </w:tcPr>
          <w:p>
            <w:pPr>
              <w:pStyle w:val="TableParagraph"/>
              <w:spacing w:line="270" w:lineRule="atLeast" w:before="37"/>
              <w:rPr>
                <w:sz w:val="21"/>
              </w:rPr>
            </w:pPr>
            <w:r>
              <w:rPr>
                <w:w w:val="105"/>
                <w:sz w:val="21"/>
              </w:rPr>
              <w:t>The Club will ensure that the venue is in a good tidy order suitable for the function and provide adequate bar staff for the number of guests attending </w:t>
            </w:r>
            <w:r>
              <w:rPr>
                <w:b/>
                <w:w w:val="105"/>
                <w:sz w:val="21"/>
              </w:rPr>
              <w:t>(Cost of staffing included in room booking fee)</w:t>
            </w:r>
            <w:r>
              <w:rPr>
                <w:w w:val="105"/>
                <w:sz w:val="21"/>
              </w:rPr>
              <w:t>.</w:t>
            </w:r>
          </w:p>
        </w:tc>
      </w:tr>
      <w:tr>
        <w:trPr>
          <w:trHeight w:val="1100" w:hRule="atLeast"/>
        </w:trPr>
        <w:tc>
          <w:tcPr>
            <w:tcW w:w="494" w:type="dxa"/>
            <w:shd w:val="clear" w:color="auto" w:fill="CCCCCC"/>
          </w:tcPr>
          <w:p>
            <w:pPr>
              <w:pStyle w:val="TableParagraph"/>
              <w:spacing w:before="0"/>
              <w:ind w:left="0"/>
              <w:rPr>
                <w:rFonts w:ascii="Times New Roman"/>
                <w:sz w:val="26"/>
              </w:rPr>
            </w:pPr>
          </w:p>
          <w:p>
            <w:pPr>
              <w:pStyle w:val="TableParagraph"/>
              <w:spacing w:before="150"/>
              <w:ind w:left="86" w:right="187"/>
              <w:jc w:val="center"/>
              <w:rPr>
                <w:sz w:val="21"/>
              </w:rPr>
            </w:pPr>
            <w:r>
              <w:rPr>
                <w:w w:val="105"/>
                <w:sz w:val="21"/>
              </w:rPr>
              <w:t>7.</w:t>
            </w:r>
          </w:p>
        </w:tc>
        <w:tc>
          <w:tcPr>
            <w:tcW w:w="10848" w:type="dxa"/>
            <w:gridSpan w:val="4"/>
          </w:tcPr>
          <w:p>
            <w:pPr>
              <w:pStyle w:val="TableParagraph"/>
              <w:ind w:left="105"/>
              <w:rPr>
                <w:sz w:val="21"/>
              </w:rPr>
            </w:pPr>
            <w:r>
              <w:rPr>
                <w:w w:val="105"/>
                <w:sz w:val="21"/>
              </w:rPr>
              <w:t>Balcony / Patio area must noise\alcohol free by 10pm</w:t>
            </w:r>
          </w:p>
          <w:p>
            <w:pPr>
              <w:pStyle w:val="TableParagraph"/>
              <w:spacing w:line="252" w:lineRule="auto" w:before="12"/>
              <w:ind w:left="105" w:right="3156"/>
              <w:rPr>
                <w:sz w:val="21"/>
              </w:rPr>
            </w:pPr>
            <w:r>
              <w:rPr>
                <w:w w:val="105"/>
                <w:sz w:val="21"/>
              </w:rPr>
              <w:t>Licensing rules dictate last orders at Midnight with 30 minute drinking up time. Music must cease by Midnight.</w:t>
            </w:r>
          </w:p>
          <w:p>
            <w:pPr>
              <w:pStyle w:val="TableParagraph"/>
              <w:spacing w:line="245" w:lineRule="exact" w:before="0"/>
              <w:ind w:left="105"/>
              <w:rPr>
                <w:sz w:val="21"/>
              </w:rPr>
            </w:pPr>
            <w:r>
              <w:rPr>
                <w:w w:val="105"/>
                <w:sz w:val="21"/>
              </w:rPr>
              <w:t>Late license request to be discussed with bar steward at time of enquiry\booking (subject to additional fee).</w:t>
            </w:r>
          </w:p>
        </w:tc>
      </w:tr>
      <w:tr>
        <w:trPr>
          <w:trHeight w:val="580" w:hRule="atLeast"/>
        </w:trPr>
        <w:tc>
          <w:tcPr>
            <w:tcW w:w="494" w:type="dxa"/>
            <w:shd w:val="clear" w:color="auto" w:fill="CCCCCC"/>
          </w:tcPr>
          <w:p>
            <w:pPr>
              <w:pStyle w:val="TableParagraph"/>
              <w:spacing w:before="185"/>
              <w:ind w:left="86" w:right="187"/>
              <w:jc w:val="center"/>
              <w:rPr>
                <w:sz w:val="21"/>
              </w:rPr>
            </w:pPr>
            <w:r>
              <w:rPr>
                <w:w w:val="105"/>
                <w:sz w:val="21"/>
              </w:rPr>
              <w:t>8.</w:t>
            </w:r>
          </w:p>
        </w:tc>
        <w:tc>
          <w:tcPr>
            <w:tcW w:w="10848" w:type="dxa"/>
            <w:gridSpan w:val="4"/>
          </w:tcPr>
          <w:p>
            <w:pPr>
              <w:pStyle w:val="TableParagraph"/>
              <w:spacing w:line="270" w:lineRule="atLeast" w:before="13"/>
              <w:ind w:right="98"/>
              <w:rPr>
                <w:sz w:val="21"/>
              </w:rPr>
            </w:pPr>
            <w:r>
              <w:rPr>
                <w:w w:val="105"/>
                <w:sz w:val="21"/>
              </w:rPr>
              <w:t>For 21</w:t>
            </w:r>
            <w:r>
              <w:rPr>
                <w:w w:val="105"/>
                <w:position w:val="10"/>
                <w:sz w:val="14"/>
              </w:rPr>
              <w:t>st </w:t>
            </w:r>
            <w:r>
              <w:rPr>
                <w:w w:val="105"/>
                <w:sz w:val="21"/>
              </w:rPr>
              <w:t>Birthdays (discretionary) an SIA Registered person is required at the expense of the hirer. We will require to see a copy of the SIA license at least 7 days before the event. This can be discussed/arranged through the club.</w:t>
            </w:r>
          </w:p>
        </w:tc>
      </w:tr>
      <w:tr>
        <w:trPr>
          <w:trHeight w:val="840" w:hRule="atLeast"/>
        </w:trPr>
        <w:tc>
          <w:tcPr>
            <w:tcW w:w="494" w:type="dxa"/>
            <w:shd w:val="clear" w:color="auto" w:fill="CCCCCC"/>
          </w:tcPr>
          <w:p>
            <w:pPr>
              <w:pStyle w:val="TableParagraph"/>
              <w:spacing w:before="4"/>
              <w:ind w:left="0"/>
              <w:rPr>
                <w:rFonts w:ascii="Times New Roman"/>
                <w:sz w:val="27"/>
              </w:rPr>
            </w:pPr>
          </w:p>
          <w:p>
            <w:pPr>
              <w:pStyle w:val="TableParagraph"/>
              <w:spacing w:before="1"/>
              <w:ind w:left="86" w:right="187"/>
              <w:jc w:val="center"/>
              <w:rPr>
                <w:sz w:val="21"/>
              </w:rPr>
            </w:pPr>
            <w:r>
              <w:rPr>
                <w:w w:val="105"/>
                <w:sz w:val="21"/>
              </w:rPr>
              <w:t>9.</w:t>
            </w:r>
          </w:p>
        </w:tc>
        <w:tc>
          <w:tcPr>
            <w:tcW w:w="10848" w:type="dxa"/>
            <w:gridSpan w:val="4"/>
          </w:tcPr>
          <w:p>
            <w:pPr>
              <w:pStyle w:val="TableParagraph"/>
              <w:spacing w:line="270" w:lineRule="atLeast" w:before="33"/>
              <w:ind w:right="458"/>
              <w:rPr>
                <w:sz w:val="21"/>
              </w:rPr>
            </w:pPr>
            <w:r>
              <w:rPr>
                <w:w w:val="105"/>
                <w:sz w:val="21"/>
              </w:rPr>
              <w:t>Arrangements for early access outside normal opening times may be subject to a staffing charge (£10 per hour) The room cannot be decorated more than 2 hours before any event as it is open for members, visiting supporters during the cricket season (April to Sept).</w:t>
            </w:r>
          </w:p>
        </w:tc>
      </w:tr>
      <w:tr>
        <w:trPr>
          <w:trHeight w:val="580" w:hRule="atLeast"/>
        </w:trPr>
        <w:tc>
          <w:tcPr>
            <w:tcW w:w="494" w:type="dxa"/>
            <w:shd w:val="clear" w:color="auto" w:fill="CCCCCC"/>
          </w:tcPr>
          <w:p>
            <w:pPr>
              <w:pStyle w:val="TableParagraph"/>
              <w:spacing w:before="185"/>
              <w:ind w:left="86" w:right="79"/>
              <w:jc w:val="center"/>
              <w:rPr>
                <w:sz w:val="21"/>
              </w:rPr>
            </w:pPr>
            <w:r>
              <w:rPr>
                <w:w w:val="105"/>
                <w:sz w:val="21"/>
              </w:rPr>
              <w:t>10.</w:t>
            </w:r>
          </w:p>
        </w:tc>
        <w:tc>
          <w:tcPr>
            <w:tcW w:w="10848" w:type="dxa"/>
            <w:gridSpan w:val="4"/>
          </w:tcPr>
          <w:p>
            <w:pPr>
              <w:pStyle w:val="TableParagraph"/>
              <w:spacing w:line="270" w:lineRule="atLeast" w:before="33"/>
              <w:ind w:right="-12"/>
              <w:rPr>
                <w:sz w:val="21"/>
              </w:rPr>
            </w:pPr>
            <w:r>
              <w:rPr>
                <w:w w:val="105"/>
                <w:sz w:val="21"/>
              </w:rPr>
              <w:t>Arrangements regarding preparation of room, decorations etc to be made to club steward 14 days before the event. No Drawing pins, Sellotape. Non-damaging adhesives only.</w:t>
            </w:r>
          </w:p>
        </w:tc>
      </w:tr>
    </w:tbl>
    <w:p>
      <w:pPr>
        <w:rPr>
          <w:sz w:val="2"/>
          <w:szCs w:val="2"/>
        </w:rPr>
      </w:pPr>
      <w:r>
        <w:rPr/>
        <w:drawing>
          <wp:anchor distT="0" distB="0" distL="0" distR="0" allowOverlap="1" layoutInCell="1" locked="0" behindDoc="0" simplePos="0" relativeHeight="0">
            <wp:simplePos x="0" y="0"/>
            <wp:positionH relativeFrom="page">
              <wp:posOffset>1302815</wp:posOffset>
            </wp:positionH>
            <wp:positionV relativeFrom="page">
              <wp:posOffset>513384</wp:posOffset>
            </wp:positionV>
            <wp:extent cx="394670" cy="3826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94670" cy="382619"/>
                    </a:xfrm>
                    <a:prstGeom prst="rect">
                      <a:avLst/>
                    </a:prstGeom>
                  </pic:spPr>
                </pic:pic>
              </a:graphicData>
            </a:graphic>
          </wp:anchor>
        </w:drawing>
      </w:r>
    </w:p>
    <w:p>
      <w:pPr>
        <w:spacing w:after="0"/>
        <w:rPr>
          <w:sz w:val="2"/>
          <w:szCs w:val="2"/>
        </w:rPr>
        <w:sectPr>
          <w:type w:val="continuous"/>
          <w:pgSz w:w="11910" w:h="16840"/>
          <w:pgMar w:top="400" w:bottom="280" w:left="160" w:right="180"/>
        </w:sect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
        <w:gridCol w:w="10848"/>
      </w:tblGrid>
      <w:tr>
        <w:trPr>
          <w:trHeight w:val="840" w:hRule="atLeast"/>
        </w:trPr>
        <w:tc>
          <w:tcPr>
            <w:tcW w:w="494" w:type="dxa"/>
            <w:shd w:val="clear" w:color="auto" w:fill="CCCCCC"/>
          </w:tcPr>
          <w:p>
            <w:pPr>
              <w:pStyle w:val="TableParagraph"/>
              <w:ind w:left="86" w:right="79"/>
              <w:jc w:val="center"/>
              <w:rPr>
                <w:sz w:val="21"/>
              </w:rPr>
            </w:pPr>
            <w:r>
              <w:rPr>
                <w:w w:val="105"/>
                <w:sz w:val="21"/>
              </w:rPr>
              <w:t>11.</w:t>
            </w:r>
          </w:p>
        </w:tc>
        <w:tc>
          <w:tcPr>
            <w:tcW w:w="10848" w:type="dxa"/>
          </w:tcPr>
          <w:p>
            <w:pPr>
              <w:pStyle w:val="TableParagraph"/>
              <w:spacing w:line="252" w:lineRule="auto"/>
              <w:rPr>
                <w:sz w:val="21"/>
              </w:rPr>
            </w:pPr>
            <w:r>
              <w:rPr>
                <w:w w:val="105"/>
                <w:sz w:val="21"/>
              </w:rPr>
              <w:t>No beverages may be supplied other than by Ormskirk Cricket Club. A comprehensive list of wines is available on request. Toast wines for special occasions may be supplied by the hirer subject to agreement and a corkage charge of</w:t>
            </w:r>
          </w:p>
          <w:p>
            <w:pPr>
              <w:pStyle w:val="TableParagraph"/>
              <w:spacing w:line="245" w:lineRule="exact" w:before="0"/>
              <w:rPr>
                <w:sz w:val="21"/>
              </w:rPr>
            </w:pPr>
            <w:r>
              <w:rPr>
                <w:w w:val="105"/>
                <w:sz w:val="21"/>
              </w:rPr>
              <w:t>£8.00 per bottle.</w:t>
            </w:r>
          </w:p>
        </w:tc>
      </w:tr>
      <w:tr>
        <w:trPr>
          <w:trHeight w:val="380" w:hRule="atLeast"/>
        </w:trPr>
        <w:tc>
          <w:tcPr>
            <w:tcW w:w="494" w:type="dxa"/>
            <w:shd w:val="clear" w:color="auto" w:fill="CCCCCC"/>
          </w:tcPr>
          <w:p>
            <w:pPr>
              <w:pStyle w:val="TableParagraph"/>
              <w:ind w:left="86" w:right="79"/>
              <w:jc w:val="center"/>
              <w:rPr>
                <w:sz w:val="21"/>
              </w:rPr>
            </w:pPr>
            <w:r>
              <w:rPr>
                <w:w w:val="105"/>
                <w:sz w:val="21"/>
              </w:rPr>
              <w:t>12.</w:t>
            </w:r>
          </w:p>
        </w:tc>
        <w:tc>
          <w:tcPr>
            <w:tcW w:w="10848" w:type="dxa"/>
          </w:tcPr>
          <w:p>
            <w:pPr>
              <w:pStyle w:val="TableParagraph"/>
              <w:rPr>
                <w:sz w:val="21"/>
              </w:rPr>
            </w:pPr>
            <w:r>
              <w:rPr>
                <w:w w:val="105"/>
                <w:sz w:val="21"/>
              </w:rPr>
              <w:t>Disco equipment must be removed immediately after the event and must not be left on premises overnight.</w:t>
            </w:r>
          </w:p>
        </w:tc>
      </w:tr>
      <w:tr>
        <w:trPr>
          <w:trHeight w:val="580" w:hRule="atLeast"/>
        </w:trPr>
        <w:tc>
          <w:tcPr>
            <w:tcW w:w="494" w:type="dxa"/>
            <w:shd w:val="clear" w:color="auto" w:fill="CCCCCC"/>
          </w:tcPr>
          <w:p>
            <w:pPr>
              <w:pStyle w:val="TableParagraph"/>
              <w:spacing w:before="4"/>
              <w:ind w:left="0"/>
              <w:rPr>
                <w:rFonts w:ascii="Times New Roman"/>
                <w:sz w:val="27"/>
              </w:rPr>
            </w:pPr>
          </w:p>
          <w:p>
            <w:pPr>
              <w:pStyle w:val="TableParagraph"/>
              <w:spacing w:line="245" w:lineRule="exact" w:before="1"/>
              <w:ind w:left="86" w:right="79"/>
              <w:jc w:val="center"/>
              <w:rPr>
                <w:sz w:val="21"/>
              </w:rPr>
            </w:pPr>
            <w:r>
              <w:rPr>
                <w:w w:val="105"/>
                <w:sz w:val="21"/>
              </w:rPr>
              <w:t>13.</w:t>
            </w:r>
          </w:p>
        </w:tc>
        <w:tc>
          <w:tcPr>
            <w:tcW w:w="10848" w:type="dxa"/>
          </w:tcPr>
          <w:p>
            <w:pPr>
              <w:pStyle w:val="TableParagraph"/>
              <w:rPr>
                <w:sz w:val="21"/>
              </w:rPr>
            </w:pPr>
            <w:r>
              <w:rPr>
                <w:w w:val="105"/>
                <w:sz w:val="21"/>
              </w:rPr>
              <w:t>No catering residue to be left at the premises.</w:t>
            </w:r>
          </w:p>
        </w:tc>
      </w:tr>
      <w:tr>
        <w:trPr>
          <w:trHeight w:val="1380" w:hRule="atLeast"/>
        </w:trPr>
        <w:tc>
          <w:tcPr>
            <w:tcW w:w="494" w:type="dxa"/>
            <w:shd w:val="clear" w:color="auto" w:fill="CCCCCC"/>
          </w:tcPr>
          <w:p>
            <w:pPr>
              <w:pStyle w:val="TableParagraph"/>
              <w:ind w:left="86" w:right="79"/>
              <w:jc w:val="center"/>
              <w:rPr>
                <w:sz w:val="21"/>
              </w:rPr>
            </w:pPr>
            <w:r>
              <w:rPr>
                <w:w w:val="105"/>
                <w:sz w:val="21"/>
              </w:rPr>
              <w:t>14.</w:t>
            </w:r>
          </w:p>
        </w:tc>
        <w:tc>
          <w:tcPr>
            <w:tcW w:w="10848" w:type="dxa"/>
          </w:tcPr>
          <w:p>
            <w:pPr>
              <w:pStyle w:val="TableParagraph"/>
              <w:rPr>
                <w:sz w:val="21"/>
              </w:rPr>
            </w:pPr>
            <w:r>
              <w:rPr>
                <w:w w:val="105"/>
                <w:sz w:val="21"/>
              </w:rPr>
              <w:t>The club is able to supply contact details for:</w:t>
            </w:r>
          </w:p>
          <w:p>
            <w:pPr>
              <w:pStyle w:val="TableParagraph"/>
              <w:numPr>
                <w:ilvl w:val="0"/>
                <w:numId w:val="2"/>
              </w:numPr>
              <w:tabs>
                <w:tab w:pos="1545" w:val="left" w:leader="none"/>
                <w:tab w:pos="1546" w:val="left" w:leader="none"/>
              </w:tabs>
              <w:spacing w:line="240" w:lineRule="auto" w:before="12" w:after="0"/>
              <w:ind w:left="1545" w:right="0" w:hanging="717"/>
              <w:jc w:val="left"/>
              <w:rPr>
                <w:sz w:val="21"/>
              </w:rPr>
            </w:pPr>
            <w:r>
              <w:rPr>
                <w:w w:val="105"/>
                <w:sz w:val="21"/>
              </w:rPr>
              <w:t>Caterers</w:t>
            </w:r>
          </w:p>
          <w:p>
            <w:pPr>
              <w:pStyle w:val="TableParagraph"/>
              <w:numPr>
                <w:ilvl w:val="0"/>
                <w:numId w:val="2"/>
              </w:numPr>
              <w:tabs>
                <w:tab w:pos="1545" w:val="left" w:leader="none"/>
                <w:tab w:pos="1546" w:val="left" w:leader="none"/>
              </w:tabs>
              <w:spacing w:line="240" w:lineRule="auto" w:before="12" w:after="0"/>
              <w:ind w:left="1545" w:right="0" w:hanging="717"/>
              <w:jc w:val="left"/>
              <w:rPr>
                <w:sz w:val="21"/>
              </w:rPr>
            </w:pPr>
            <w:r>
              <w:rPr>
                <w:w w:val="105"/>
                <w:sz w:val="21"/>
              </w:rPr>
              <w:t>Disco</w:t>
            </w:r>
            <w:r>
              <w:rPr>
                <w:spacing w:val="-5"/>
                <w:w w:val="105"/>
                <w:sz w:val="21"/>
              </w:rPr>
              <w:t> </w:t>
            </w:r>
            <w:r>
              <w:rPr>
                <w:w w:val="105"/>
                <w:sz w:val="21"/>
              </w:rPr>
              <w:t>personnel</w:t>
            </w:r>
            <w:r>
              <w:rPr>
                <w:spacing w:val="-6"/>
                <w:w w:val="105"/>
                <w:sz w:val="21"/>
              </w:rPr>
              <w:t> </w:t>
            </w:r>
            <w:r>
              <w:rPr>
                <w:w w:val="105"/>
                <w:sz w:val="21"/>
              </w:rPr>
              <w:t>(used</w:t>
            </w:r>
            <w:r>
              <w:rPr>
                <w:spacing w:val="-5"/>
                <w:w w:val="105"/>
                <w:sz w:val="21"/>
              </w:rPr>
              <w:t> </w:t>
            </w:r>
            <w:r>
              <w:rPr>
                <w:w w:val="105"/>
                <w:sz w:val="21"/>
              </w:rPr>
              <w:t>by</w:t>
            </w:r>
            <w:r>
              <w:rPr>
                <w:spacing w:val="-5"/>
                <w:w w:val="105"/>
                <w:sz w:val="21"/>
              </w:rPr>
              <w:t> </w:t>
            </w:r>
            <w:r>
              <w:rPr>
                <w:w w:val="105"/>
                <w:sz w:val="21"/>
              </w:rPr>
              <w:t>the</w:t>
            </w:r>
            <w:r>
              <w:rPr>
                <w:spacing w:val="-5"/>
                <w:w w:val="105"/>
                <w:sz w:val="21"/>
              </w:rPr>
              <w:t> </w:t>
            </w:r>
            <w:r>
              <w:rPr>
                <w:w w:val="105"/>
                <w:sz w:val="21"/>
              </w:rPr>
              <w:t>club</w:t>
            </w:r>
            <w:r>
              <w:rPr>
                <w:spacing w:val="-5"/>
                <w:w w:val="105"/>
                <w:sz w:val="21"/>
              </w:rPr>
              <w:t> </w:t>
            </w:r>
            <w:r>
              <w:rPr>
                <w:w w:val="105"/>
                <w:sz w:val="21"/>
              </w:rPr>
              <w:t>on</w:t>
            </w:r>
            <w:r>
              <w:rPr>
                <w:spacing w:val="-5"/>
                <w:w w:val="105"/>
                <w:sz w:val="21"/>
              </w:rPr>
              <w:t> </w:t>
            </w:r>
            <w:r>
              <w:rPr>
                <w:w w:val="105"/>
                <w:sz w:val="21"/>
              </w:rPr>
              <w:t>a</w:t>
            </w:r>
            <w:r>
              <w:rPr>
                <w:spacing w:val="-5"/>
                <w:w w:val="105"/>
                <w:sz w:val="21"/>
              </w:rPr>
              <w:t> </w:t>
            </w:r>
            <w:r>
              <w:rPr>
                <w:w w:val="105"/>
                <w:sz w:val="21"/>
              </w:rPr>
              <w:t>regular</w:t>
            </w:r>
            <w:r>
              <w:rPr>
                <w:spacing w:val="-6"/>
                <w:w w:val="105"/>
                <w:sz w:val="21"/>
              </w:rPr>
              <w:t> </w:t>
            </w:r>
            <w:r>
              <w:rPr>
                <w:w w:val="105"/>
                <w:sz w:val="21"/>
              </w:rPr>
              <w:t>basis)</w:t>
            </w:r>
          </w:p>
          <w:p>
            <w:pPr>
              <w:pStyle w:val="TableParagraph"/>
              <w:numPr>
                <w:ilvl w:val="0"/>
                <w:numId w:val="2"/>
              </w:numPr>
              <w:tabs>
                <w:tab w:pos="1545" w:val="left" w:leader="none"/>
                <w:tab w:pos="1546" w:val="left" w:leader="none"/>
              </w:tabs>
              <w:spacing w:line="240" w:lineRule="auto" w:before="12" w:after="0"/>
              <w:ind w:left="1545" w:right="0" w:hanging="717"/>
              <w:jc w:val="left"/>
              <w:rPr>
                <w:sz w:val="21"/>
              </w:rPr>
            </w:pPr>
            <w:r>
              <w:rPr>
                <w:w w:val="105"/>
                <w:sz w:val="21"/>
              </w:rPr>
              <w:t>Hire of a dance</w:t>
            </w:r>
            <w:r>
              <w:rPr>
                <w:spacing w:val="-10"/>
                <w:w w:val="105"/>
                <w:sz w:val="21"/>
              </w:rPr>
              <w:t> </w:t>
            </w:r>
            <w:r>
              <w:rPr>
                <w:w w:val="105"/>
                <w:sz w:val="21"/>
              </w:rPr>
              <w:t>floor</w:t>
            </w:r>
          </w:p>
          <w:p>
            <w:pPr>
              <w:pStyle w:val="TableParagraph"/>
              <w:spacing w:line="245" w:lineRule="exact" w:before="12"/>
              <w:rPr>
                <w:sz w:val="21"/>
              </w:rPr>
            </w:pPr>
            <w:r>
              <w:rPr>
                <w:w w:val="105"/>
                <w:sz w:val="21"/>
              </w:rPr>
              <w:t>This can be discussed with the club steward if required.</w:t>
            </w:r>
          </w:p>
        </w:tc>
      </w:tr>
      <w:tr>
        <w:trPr>
          <w:trHeight w:val="680" w:hRule="atLeast"/>
        </w:trPr>
        <w:tc>
          <w:tcPr>
            <w:tcW w:w="494" w:type="dxa"/>
            <w:shd w:val="clear" w:color="auto" w:fill="CCCCCC"/>
          </w:tcPr>
          <w:p>
            <w:pPr>
              <w:pStyle w:val="TableParagraph"/>
              <w:spacing w:before="229"/>
              <w:ind w:left="86" w:right="79"/>
              <w:jc w:val="center"/>
              <w:rPr>
                <w:sz w:val="21"/>
              </w:rPr>
            </w:pPr>
            <w:r>
              <w:rPr>
                <w:w w:val="105"/>
                <w:sz w:val="21"/>
              </w:rPr>
              <w:t>15.</w:t>
            </w:r>
          </w:p>
        </w:tc>
        <w:tc>
          <w:tcPr>
            <w:tcW w:w="10848" w:type="dxa"/>
          </w:tcPr>
          <w:p>
            <w:pPr>
              <w:pStyle w:val="TableParagraph"/>
              <w:rPr>
                <w:sz w:val="21"/>
              </w:rPr>
            </w:pPr>
            <w:r>
              <w:rPr>
                <w:w w:val="105"/>
                <w:sz w:val="21"/>
              </w:rPr>
              <w:t>The club cannot be held responsible for loss of or damage to any vehicle or property whilst left on the premises.</w:t>
            </w:r>
          </w:p>
        </w:tc>
      </w:tr>
    </w:tbl>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p>
    <w:p>
      <w:pPr>
        <w:pStyle w:val="Heading1"/>
        <w:spacing w:before="100"/>
      </w:pPr>
      <w:r>
        <w:rPr/>
        <w:t>I..........................................................agree to the above conditions and shall abide by them.</w:t>
      </w:r>
    </w:p>
    <w:p>
      <w:pPr>
        <w:pStyle w:val="BodyText"/>
        <w:spacing w:before="6"/>
        <w:rPr>
          <w:sz w:val="25"/>
        </w:rPr>
      </w:pPr>
    </w:p>
    <w:p>
      <w:pPr>
        <w:tabs>
          <w:tab w:pos="7727" w:val="left" w:leader="none"/>
        </w:tabs>
        <w:spacing w:before="0"/>
        <w:ind w:left="513" w:right="0" w:firstLine="0"/>
        <w:jc w:val="left"/>
        <w:rPr>
          <w:sz w:val="24"/>
        </w:rPr>
      </w:pPr>
      <w:r>
        <w:rPr>
          <w:sz w:val="24"/>
        </w:rPr>
        <w:t>Signed.................................................</w:t>
        <w:tab/>
        <w:t>Date...................................</w:t>
      </w:r>
    </w:p>
    <w:p>
      <w:pPr>
        <w:pStyle w:val="BodyText"/>
        <w:spacing w:before="7"/>
        <w:rPr>
          <w:sz w:val="26"/>
        </w:rPr>
      </w:pPr>
    </w:p>
    <w:p>
      <w:pPr>
        <w:pStyle w:val="BodyText"/>
        <w:spacing w:line="261" w:lineRule="auto" w:before="1"/>
        <w:ind w:left="523" w:right="2498" w:hanging="10"/>
      </w:pPr>
      <w:r>
        <w:rPr>
          <w:w w:val="105"/>
        </w:rPr>
        <w:t>Directions and photos of Ormskirk Cricket Club can be found at </w:t>
      </w:r>
      <w:hyperlink r:id="rId6">
        <w:r>
          <w:rPr>
            <w:color w:val="0563C1"/>
            <w:w w:val="105"/>
            <w:u w:val="single" w:color="0000FF"/>
          </w:rPr>
          <w:t>www.ormskirkcc.co.uk</w:t>
        </w:r>
      </w:hyperlink>
      <w:r>
        <w:rPr>
          <w:color w:val="0563C1"/>
          <w:w w:val="105"/>
        </w:rPr>
        <w:t> </w:t>
      </w:r>
      <w:r>
        <w:rPr>
          <w:w w:val="105"/>
        </w:rPr>
        <w:t>Please complete this form either at venue in person or take copy away and return with your payment made online or over the phone. We no longer accept cheques for deposits or payments (Receipt available on request)</w:t>
      </w:r>
    </w:p>
    <w:p>
      <w:pPr>
        <w:pStyle w:val="Heading2"/>
        <w:spacing w:before="191"/>
      </w:pPr>
      <w:r>
        <w:rPr>
          <w:w w:val="105"/>
        </w:rPr>
        <w:t>Send to:</w:t>
      </w:r>
    </w:p>
    <w:p>
      <w:pPr>
        <w:pStyle w:val="BodyText"/>
        <w:spacing w:line="266" w:lineRule="auto" w:before="204"/>
        <w:ind w:left="513" w:right="9102"/>
      </w:pPr>
      <w:r>
        <w:rPr>
          <w:w w:val="105"/>
        </w:rPr>
        <w:t>Room Hire Bookings Ormskirk Cricket Club Altys Lane</w:t>
      </w:r>
    </w:p>
    <w:p>
      <w:pPr>
        <w:pStyle w:val="BodyText"/>
        <w:spacing w:line="268" w:lineRule="auto" w:before="3"/>
        <w:ind w:left="513" w:right="9853"/>
      </w:pPr>
      <w:r>
        <w:rPr>
          <w:w w:val="105"/>
        </w:rPr>
        <w:t>Ormskirk </w:t>
      </w:r>
      <w:r>
        <w:rPr/>
        <w:t>Lancashire </w:t>
      </w:r>
      <w:r>
        <w:rPr>
          <w:w w:val="105"/>
        </w:rPr>
        <w:t>L39 4RG</w:t>
      </w:r>
    </w:p>
    <w:p>
      <w:pPr>
        <w:pStyle w:val="BodyText"/>
        <w:spacing w:before="1"/>
        <w:ind w:left="513"/>
      </w:pPr>
      <w:r>
        <w:rPr>
          <w:w w:val="105"/>
        </w:rPr>
        <w:t>01695 572529/07808 180470</w:t>
      </w:r>
    </w:p>
    <w:p>
      <w:pPr>
        <w:pStyle w:val="BodyText"/>
        <w:spacing w:before="2"/>
        <w:rPr>
          <w:sz w:val="26"/>
        </w:rPr>
      </w:pPr>
    </w:p>
    <w:p>
      <w:pPr>
        <w:pStyle w:val="BodyText"/>
        <w:ind w:left="513"/>
      </w:pPr>
      <w:hyperlink r:id="rId7">
        <w:r>
          <w:rPr>
            <w:color w:val="0563C1"/>
            <w:w w:val="105"/>
            <w:u w:val="single" w:color="0563C1"/>
          </w:rPr>
          <w:t>bookings@ormskirkcricketclub.com</w:t>
        </w:r>
      </w:hyperlink>
    </w:p>
    <w:p>
      <w:pPr>
        <w:pStyle w:val="BodyText"/>
        <w:rPr>
          <w:sz w:val="20"/>
        </w:rPr>
      </w:pPr>
    </w:p>
    <w:p>
      <w:pPr>
        <w:pStyle w:val="BodyText"/>
        <w:rPr>
          <w:sz w:val="20"/>
        </w:rPr>
      </w:pPr>
    </w:p>
    <w:p>
      <w:pPr>
        <w:pStyle w:val="BodyText"/>
        <w:rPr>
          <w:sz w:val="20"/>
        </w:rPr>
      </w:pPr>
    </w:p>
    <w:p>
      <w:pPr>
        <w:pStyle w:val="BodyText"/>
        <w:spacing w:before="7"/>
        <w:rPr>
          <w:sz w:val="19"/>
        </w:rPr>
      </w:pPr>
    </w:p>
    <w:p>
      <w:pPr>
        <w:pStyle w:val="Heading2"/>
        <w:ind w:left="2645"/>
      </w:pPr>
      <w:r>
        <w:rPr>
          <w:w w:val="105"/>
        </w:rPr>
        <w:t>You should keep a copy of this agreement for your own convenience.</w:t>
      </w:r>
    </w:p>
    <w:sectPr>
      <w:pgSz w:w="11910" w:h="16840"/>
      <w:pgMar w:top="400" w:bottom="280" w:left="1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45" w:hanging="717"/>
      </w:pPr>
      <w:rPr>
        <w:rFonts w:hint="default" w:ascii="Arial" w:hAnsi="Arial" w:eastAsia="Arial" w:cs="Arial"/>
        <w:w w:val="102"/>
        <w:sz w:val="21"/>
        <w:szCs w:val="21"/>
      </w:rPr>
    </w:lvl>
    <w:lvl w:ilvl="1">
      <w:start w:val="0"/>
      <w:numFmt w:val="bullet"/>
      <w:lvlText w:val="•"/>
      <w:lvlJc w:val="left"/>
      <w:pPr>
        <w:ind w:left="2469" w:hanging="717"/>
      </w:pPr>
      <w:rPr>
        <w:rFonts w:hint="default"/>
      </w:rPr>
    </w:lvl>
    <w:lvl w:ilvl="2">
      <w:start w:val="0"/>
      <w:numFmt w:val="bullet"/>
      <w:lvlText w:val="•"/>
      <w:lvlJc w:val="left"/>
      <w:pPr>
        <w:ind w:left="3399" w:hanging="717"/>
      </w:pPr>
      <w:rPr>
        <w:rFonts w:hint="default"/>
      </w:rPr>
    </w:lvl>
    <w:lvl w:ilvl="3">
      <w:start w:val="0"/>
      <w:numFmt w:val="bullet"/>
      <w:lvlText w:val="•"/>
      <w:lvlJc w:val="left"/>
      <w:pPr>
        <w:ind w:left="4329" w:hanging="717"/>
      </w:pPr>
      <w:rPr>
        <w:rFonts w:hint="default"/>
      </w:rPr>
    </w:lvl>
    <w:lvl w:ilvl="4">
      <w:start w:val="0"/>
      <w:numFmt w:val="bullet"/>
      <w:lvlText w:val="•"/>
      <w:lvlJc w:val="left"/>
      <w:pPr>
        <w:ind w:left="5259" w:hanging="717"/>
      </w:pPr>
      <w:rPr>
        <w:rFonts w:hint="default"/>
      </w:rPr>
    </w:lvl>
    <w:lvl w:ilvl="5">
      <w:start w:val="0"/>
      <w:numFmt w:val="bullet"/>
      <w:lvlText w:val="•"/>
      <w:lvlJc w:val="left"/>
      <w:pPr>
        <w:ind w:left="6189" w:hanging="717"/>
      </w:pPr>
      <w:rPr>
        <w:rFonts w:hint="default"/>
      </w:rPr>
    </w:lvl>
    <w:lvl w:ilvl="6">
      <w:start w:val="0"/>
      <w:numFmt w:val="bullet"/>
      <w:lvlText w:val="•"/>
      <w:lvlJc w:val="left"/>
      <w:pPr>
        <w:ind w:left="7118" w:hanging="717"/>
      </w:pPr>
      <w:rPr>
        <w:rFonts w:hint="default"/>
      </w:rPr>
    </w:lvl>
    <w:lvl w:ilvl="7">
      <w:start w:val="0"/>
      <w:numFmt w:val="bullet"/>
      <w:lvlText w:val="•"/>
      <w:lvlJc w:val="left"/>
      <w:pPr>
        <w:ind w:left="8048" w:hanging="717"/>
      </w:pPr>
      <w:rPr>
        <w:rFonts w:hint="default"/>
      </w:rPr>
    </w:lvl>
    <w:lvl w:ilvl="8">
      <w:start w:val="0"/>
      <w:numFmt w:val="bullet"/>
      <w:lvlText w:val="•"/>
      <w:lvlJc w:val="left"/>
      <w:pPr>
        <w:ind w:left="8978" w:hanging="717"/>
      </w:pPr>
      <w:rPr>
        <w:rFonts w:hint="default"/>
      </w:rPr>
    </w:lvl>
  </w:abstractNum>
  <w:abstractNum w:abstractNumId="0">
    <w:multiLevelType w:val="hybridMultilevel"/>
    <w:lvl w:ilvl="0">
      <w:start w:val="0"/>
      <w:numFmt w:val="bullet"/>
      <w:lvlText w:val="•"/>
      <w:lvlJc w:val="left"/>
      <w:pPr>
        <w:ind w:left="826" w:hanging="360"/>
      </w:pPr>
      <w:rPr>
        <w:rFonts w:hint="default" w:ascii="Arial" w:hAnsi="Arial" w:eastAsia="Arial" w:cs="Arial"/>
        <w:w w:val="102"/>
        <w:sz w:val="21"/>
        <w:szCs w:val="21"/>
      </w:rPr>
    </w:lvl>
    <w:lvl w:ilvl="1">
      <w:start w:val="0"/>
      <w:numFmt w:val="bullet"/>
      <w:lvlText w:val="•"/>
      <w:lvlJc w:val="left"/>
      <w:pPr>
        <w:ind w:left="1545" w:hanging="719"/>
      </w:pPr>
      <w:rPr>
        <w:rFonts w:hint="default" w:ascii="Arial" w:hAnsi="Arial" w:eastAsia="Arial" w:cs="Arial"/>
        <w:w w:val="102"/>
        <w:sz w:val="21"/>
        <w:szCs w:val="21"/>
      </w:rPr>
    </w:lvl>
    <w:lvl w:ilvl="2">
      <w:start w:val="0"/>
      <w:numFmt w:val="bullet"/>
      <w:lvlText w:val="•"/>
      <w:lvlJc w:val="left"/>
      <w:pPr>
        <w:ind w:left="2628" w:hanging="719"/>
      </w:pPr>
      <w:rPr>
        <w:rFonts w:hint="default"/>
      </w:rPr>
    </w:lvl>
    <w:lvl w:ilvl="3">
      <w:start w:val="0"/>
      <w:numFmt w:val="bullet"/>
      <w:lvlText w:val="•"/>
      <w:lvlJc w:val="left"/>
      <w:pPr>
        <w:ind w:left="3716" w:hanging="719"/>
      </w:pPr>
      <w:rPr>
        <w:rFonts w:hint="default"/>
      </w:rPr>
    </w:lvl>
    <w:lvl w:ilvl="4">
      <w:start w:val="0"/>
      <w:numFmt w:val="bullet"/>
      <w:lvlText w:val="•"/>
      <w:lvlJc w:val="left"/>
      <w:pPr>
        <w:ind w:left="4804" w:hanging="719"/>
      </w:pPr>
      <w:rPr>
        <w:rFonts w:hint="default"/>
      </w:rPr>
    </w:lvl>
    <w:lvl w:ilvl="5">
      <w:start w:val="0"/>
      <w:numFmt w:val="bullet"/>
      <w:lvlText w:val="•"/>
      <w:lvlJc w:val="left"/>
      <w:pPr>
        <w:ind w:left="5892" w:hanging="719"/>
      </w:pPr>
      <w:rPr>
        <w:rFonts w:hint="default"/>
      </w:rPr>
    </w:lvl>
    <w:lvl w:ilvl="6">
      <w:start w:val="0"/>
      <w:numFmt w:val="bullet"/>
      <w:lvlText w:val="•"/>
      <w:lvlJc w:val="left"/>
      <w:pPr>
        <w:ind w:left="6980" w:hanging="719"/>
      </w:pPr>
      <w:rPr>
        <w:rFonts w:hint="default"/>
      </w:rPr>
    </w:lvl>
    <w:lvl w:ilvl="7">
      <w:start w:val="0"/>
      <w:numFmt w:val="bullet"/>
      <w:lvlText w:val="•"/>
      <w:lvlJc w:val="left"/>
      <w:pPr>
        <w:ind w:left="8068" w:hanging="719"/>
      </w:pPr>
      <w:rPr>
        <w:rFonts w:hint="default"/>
      </w:rPr>
    </w:lvl>
    <w:lvl w:ilvl="8">
      <w:start w:val="0"/>
      <w:numFmt w:val="bullet"/>
      <w:lvlText w:val="•"/>
      <w:lvlJc w:val="left"/>
      <w:pPr>
        <w:ind w:left="9156" w:hanging="71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ind w:left="513"/>
      <w:outlineLvl w:val="1"/>
    </w:pPr>
    <w:rPr>
      <w:rFonts w:ascii="Calibri" w:hAnsi="Calibri" w:eastAsia="Calibri" w:cs="Calibri"/>
      <w:sz w:val="24"/>
      <w:szCs w:val="24"/>
    </w:rPr>
  </w:style>
  <w:style w:styleId="Heading2" w:type="paragraph">
    <w:name w:val="Heading 2"/>
    <w:basedOn w:val="Normal"/>
    <w:uiPriority w:val="1"/>
    <w:qFormat/>
    <w:pPr>
      <w:spacing w:before="106"/>
      <w:ind w:left="513"/>
      <w:outlineLvl w:val="2"/>
    </w:pPr>
    <w:rPr>
      <w:rFonts w:ascii="Calibri" w:hAnsi="Calibri" w:eastAsia="Calibri" w:cs="Calibri"/>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6"/>
      <w:ind w:left="107"/>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rmskirkcc.co.uk/" TargetMode="External"/><Relationship Id="rId7" Type="http://schemas.openxmlformats.org/officeDocument/2006/relationships/hyperlink" Target="mailto:bookings@ormskirkcricketclub.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2017-08-17T20:23:08Z</dcterms:created>
  <dcterms:modified xsi:type="dcterms:W3CDTF">2017-08-17T20:23:08Z</dcterms:modified>
</cp:coreProperties>
</file>